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232"/>
        <w:gridCol w:w="695"/>
        <w:gridCol w:w="2463"/>
        <w:gridCol w:w="1799"/>
        <w:gridCol w:w="3984"/>
      </w:tblGrid>
      <w:tr w:rsidR="00211150" w14:paraId="0E409960" w14:textId="77777777" w:rsidTr="00AD7C33">
        <w:tc>
          <w:tcPr>
            <w:tcW w:w="4390" w:type="dxa"/>
            <w:gridSpan w:val="3"/>
            <w:vAlign w:val="center"/>
          </w:tcPr>
          <w:p w14:paraId="6DFC6428" w14:textId="44C85CA7" w:rsidR="0068409D" w:rsidRPr="0068409D" w:rsidRDefault="0068409D" w:rsidP="0068409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AMACI</w:t>
            </w:r>
          </w:p>
        </w:tc>
        <w:tc>
          <w:tcPr>
            <w:tcW w:w="5783" w:type="dxa"/>
            <w:gridSpan w:val="2"/>
            <w:vAlign w:val="center"/>
          </w:tcPr>
          <w:p w14:paraId="069B48B2" w14:textId="088CD6C6" w:rsidR="0068409D" w:rsidRDefault="006F5D5F" w:rsidP="00673C76">
            <w:pPr>
              <w:spacing w:line="360" w:lineRule="auto"/>
              <w:rPr>
                <w:sz w:val="22"/>
                <w:szCs w:val="22"/>
              </w:rPr>
            </w:pPr>
            <w:r w:rsidRPr="006F5D5F">
              <w:rPr>
                <w:sz w:val="22"/>
                <w:szCs w:val="22"/>
              </w:rPr>
              <w:t>Üniversitemizin stratejik amaç ve hedefleri doğrultusunda, bilimsel, teknolojik, sosyal ve kültürel gelişmeleri göz önünde bulundurarak yerel, bölgesel ve ulusal düzeyde bilgi üretimi, proje geliştirme, destek sağlama ve araştırma-uygulama merkezleri ile diğer birimlerin iş birliğiyle AR-GE faaliyetlerinin etkin bir şekilde yürütülmesini sağlamak.</w:t>
            </w:r>
          </w:p>
        </w:tc>
      </w:tr>
      <w:tr w:rsidR="006F5D5F" w14:paraId="640812F0" w14:textId="77777777" w:rsidTr="00AD7C33">
        <w:tc>
          <w:tcPr>
            <w:tcW w:w="4390" w:type="dxa"/>
            <w:gridSpan w:val="3"/>
            <w:vAlign w:val="center"/>
          </w:tcPr>
          <w:p w14:paraId="5F48C101" w14:textId="59AB6974" w:rsidR="006F5D5F" w:rsidRPr="0068409D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KAPSAMI</w:t>
            </w:r>
          </w:p>
        </w:tc>
        <w:tc>
          <w:tcPr>
            <w:tcW w:w="5783" w:type="dxa"/>
            <w:gridSpan w:val="2"/>
            <w:vAlign w:val="center"/>
          </w:tcPr>
          <w:p w14:paraId="052127FF" w14:textId="4006EE5C" w:rsidR="006F5D5F" w:rsidRDefault="006F5D5F" w:rsidP="006F5D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Üniversitemizin Ar-</w:t>
            </w:r>
            <w:proofErr w:type="spellStart"/>
            <w:r>
              <w:rPr>
                <w:sz w:val="22"/>
                <w:szCs w:val="22"/>
              </w:rPr>
              <w:t>Ge</w:t>
            </w:r>
            <w:proofErr w:type="spellEnd"/>
            <w:r w:rsidRPr="00095B87">
              <w:rPr>
                <w:sz w:val="22"/>
                <w:szCs w:val="22"/>
              </w:rPr>
              <w:t xml:space="preserve"> ile ilgili tüm faaliyetleri</w:t>
            </w:r>
            <w:r>
              <w:rPr>
                <w:sz w:val="22"/>
                <w:szCs w:val="22"/>
              </w:rPr>
              <w:t xml:space="preserve"> kapsamaktadır.</w:t>
            </w:r>
          </w:p>
        </w:tc>
      </w:tr>
      <w:tr w:rsidR="006F5D5F" w14:paraId="7E163748" w14:textId="77777777" w:rsidTr="00AD7C33">
        <w:tc>
          <w:tcPr>
            <w:tcW w:w="4390" w:type="dxa"/>
            <w:gridSpan w:val="3"/>
            <w:vAlign w:val="center"/>
          </w:tcPr>
          <w:p w14:paraId="24CB6EF6" w14:textId="396BD1F3" w:rsidR="006F5D5F" w:rsidRPr="0068409D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SORUMLULARI</w:t>
            </w:r>
          </w:p>
        </w:tc>
        <w:tc>
          <w:tcPr>
            <w:tcW w:w="5783" w:type="dxa"/>
            <w:gridSpan w:val="2"/>
            <w:vAlign w:val="center"/>
          </w:tcPr>
          <w:p w14:paraId="2B6C8AD1" w14:textId="2C55AAA8" w:rsidR="006F5D5F" w:rsidRDefault="006F5D5F" w:rsidP="006F5D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Rektör</w:t>
            </w:r>
            <w:r>
              <w:rPr>
                <w:sz w:val="22"/>
                <w:szCs w:val="22"/>
              </w:rPr>
              <w:br/>
              <w:t>İlgili Rektör Yardımcısı</w:t>
            </w:r>
          </w:p>
        </w:tc>
      </w:tr>
      <w:tr w:rsidR="006F5D5F" w14:paraId="2481A357" w14:textId="77777777" w:rsidTr="00AD7C33">
        <w:tc>
          <w:tcPr>
            <w:tcW w:w="4390" w:type="dxa"/>
            <w:gridSpan w:val="3"/>
            <w:vAlign w:val="center"/>
          </w:tcPr>
          <w:p w14:paraId="3553D0AC" w14:textId="01028F6D" w:rsidR="006F5D5F" w:rsidRPr="0068409D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ETKİLEDİĞİ PROSES</w:t>
            </w:r>
          </w:p>
        </w:tc>
        <w:tc>
          <w:tcPr>
            <w:tcW w:w="5783" w:type="dxa"/>
            <w:gridSpan w:val="2"/>
            <w:vAlign w:val="center"/>
          </w:tcPr>
          <w:p w14:paraId="6B7938B7" w14:textId="5F01F5C1" w:rsidR="006F5D5F" w:rsidRDefault="006F5D5F" w:rsidP="006F5D5F">
            <w:pPr>
              <w:spacing w:line="360" w:lineRule="auto"/>
              <w:rPr>
                <w:sz w:val="22"/>
                <w:szCs w:val="22"/>
              </w:rPr>
            </w:pPr>
            <w:r w:rsidRPr="006F5D5F">
              <w:rPr>
                <w:b/>
                <w:bCs/>
                <w:sz w:val="22"/>
                <w:szCs w:val="22"/>
              </w:rPr>
              <w:t>Eğitim Öğretim Prosesi</w:t>
            </w:r>
            <w:r w:rsidRPr="006F5D5F">
              <w:rPr>
                <w:sz w:val="22"/>
                <w:szCs w:val="22"/>
              </w:rPr>
              <w:t>: Bu proses, Ar-</w:t>
            </w:r>
            <w:proofErr w:type="spellStart"/>
            <w:r w:rsidRPr="006F5D5F">
              <w:rPr>
                <w:sz w:val="22"/>
                <w:szCs w:val="22"/>
              </w:rPr>
              <w:t>Ge</w:t>
            </w:r>
            <w:proofErr w:type="spellEnd"/>
            <w:r w:rsidRPr="006F5D5F">
              <w:rPr>
                <w:sz w:val="22"/>
                <w:szCs w:val="22"/>
              </w:rPr>
              <w:t xml:space="preserve"> faaliyetleri kapsamında nitelikli araştırmacıların yetiştirilmesini sağlar.</w:t>
            </w:r>
            <w:r w:rsidRPr="006F5D5F">
              <w:rPr>
                <w:sz w:val="22"/>
                <w:szCs w:val="22"/>
              </w:rPr>
              <w:br/>
            </w:r>
            <w:r w:rsidRPr="006F5D5F">
              <w:rPr>
                <w:b/>
                <w:bCs/>
                <w:sz w:val="22"/>
                <w:szCs w:val="22"/>
              </w:rPr>
              <w:t>Kalite Yönetim ve Liderlik Prosesi</w:t>
            </w:r>
            <w:r w:rsidRPr="006F5D5F">
              <w:rPr>
                <w:sz w:val="22"/>
                <w:szCs w:val="22"/>
              </w:rPr>
              <w:t>: Bu proses, Ar-</w:t>
            </w:r>
            <w:proofErr w:type="spellStart"/>
            <w:r w:rsidRPr="006F5D5F">
              <w:rPr>
                <w:sz w:val="22"/>
                <w:szCs w:val="22"/>
              </w:rPr>
              <w:t>Ge</w:t>
            </w:r>
            <w:proofErr w:type="spellEnd"/>
            <w:r w:rsidRPr="006F5D5F">
              <w:rPr>
                <w:sz w:val="22"/>
                <w:szCs w:val="22"/>
              </w:rPr>
              <w:t xml:space="preserve"> iş ve işlemlerinin sürdürülebilirliği için gerekli destek ve kaynakları sağlar.</w:t>
            </w:r>
            <w:r w:rsidRPr="006F5D5F">
              <w:rPr>
                <w:sz w:val="22"/>
                <w:szCs w:val="22"/>
              </w:rPr>
              <w:br/>
            </w:r>
            <w:r w:rsidRPr="006F5D5F">
              <w:rPr>
                <w:b/>
                <w:bCs/>
                <w:sz w:val="22"/>
                <w:szCs w:val="22"/>
              </w:rPr>
              <w:t>Toplumsal Katkı Prosesi</w:t>
            </w:r>
            <w:r w:rsidRPr="006F5D5F">
              <w:rPr>
                <w:sz w:val="22"/>
                <w:szCs w:val="22"/>
              </w:rPr>
              <w:t>: Bu proses, toplumsal katkı faaliyetlerinden Ar-</w:t>
            </w:r>
            <w:proofErr w:type="spellStart"/>
            <w:r w:rsidRPr="006F5D5F">
              <w:rPr>
                <w:sz w:val="22"/>
                <w:szCs w:val="22"/>
              </w:rPr>
              <w:t>Ge</w:t>
            </w:r>
            <w:proofErr w:type="spellEnd"/>
            <w:r w:rsidRPr="006F5D5F">
              <w:rPr>
                <w:sz w:val="22"/>
                <w:szCs w:val="22"/>
              </w:rPr>
              <w:t xml:space="preserve"> süreçlerinin çıktılarının etkilenmesini sağlar.</w:t>
            </w:r>
            <w:r w:rsidRPr="006F5D5F">
              <w:rPr>
                <w:sz w:val="22"/>
                <w:szCs w:val="22"/>
              </w:rPr>
              <w:br/>
            </w:r>
            <w:r w:rsidRPr="006F5D5F">
              <w:rPr>
                <w:b/>
                <w:bCs/>
                <w:sz w:val="22"/>
                <w:szCs w:val="22"/>
              </w:rPr>
              <w:t>Uluslararasılaşma Prosesi</w:t>
            </w:r>
            <w:r w:rsidRPr="006F5D5F">
              <w:rPr>
                <w:sz w:val="22"/>
                <w:szCs w:val="22"/>
              </w:rPr>
              <w:t>: Bu proses, uluslararası Ar-</w:t>
            </w:r>
            <w:proofErr w:type="spellStart"/>
            <w:r w:rsidRPr="006F5D5F">
              <w:rPr>
                <w:sz w:val="22"/>
                <w:szCs w:val="22"/>
              </w:rPr>
              <w:t>Ge</w:t>
            </w:r>
            <w:proofErr w:type="spellEnd"/>
            <w:r w:rsidRPr="006F5D5F">
              <w:rPr>
                <w:sz w:val="22"/>
                <w:szCs w:val="22"/>
              </w:rPr>
              <w:t xml:space="preserve"> faaliyetlerinin hem niteliğini hem de niceliğini artırmayı amaçlar.</w:t>
            </w:r>
          </w:p>
        </w:tc>
      </w:tr>
      <w:tr w:rsidR="006F5D5F" w14:paraId="5F813491" w14:textId="77777777" w:rsidTr="00AD7C33">
        <w:tc>
          <w:tcPr>
            <w:tcW w:w="4390" w:type="dxa"/>
            <w:gridSpan w:val="3"/>
            <w:vAlign w:val="center"/>
          </w:tcPr>
          <w:p w14:paraId="1C6418F3" w14:textId="4A4E4121" w:rsidR="006F5D5F" w:rsidRPr="0068409D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ETKİLENDİĞİ PROSES</w:t>
            </w:r>
          </w:p>
        </w:tc>
        <w:tc>
          <w:tcPr>
            <w:tcW w:w="5783" w:type="dxa"/>
            <w:gridSpan w:val="2"/>
            <w:vAlign w:val="center"/>
          </w:tcPr>
          <w:p w14:paraId="471DDBAC" w14:textId="6FFE8F01" w:rsidR="006F5D5F" w:rsidRDefault="006F5D5F" w:rsidP="006F5D5F">
            <w:pPr>
              <w:spacing w:line="360" w:lineRule="auto"/>
              <w:rPr>
                <w:sz w:val="22"/>
                <w:szCs w:val="22"/>
              </w:rPr>
            </w:pPr>
            <w:r w:rsidRPr="002337BC">
              <w:rPr>
                <w:sz w:val="22"/>
                <w:szCs w:val="22"/>
              </w:rPr>
              <w:t>Eğitim Öğretim Prosesi, Kalite Yönetim ve Liderlik Prosesi, Toplumsal Katkı Prosesi, Uluslararasılaşma Prosesi</w:t>
            </w:r>
          </w:p>
        </w:tc>
      </w:tr>
      <w:tr w:rsidR="006F5D5F" w14:paraId="6CF2EE7D" w14:textId="77777777" w:rsidTr="00AD7C33">
        <w:tc>
          <w:tcPr>
            <w:tcW w:w="1232" w:type="dxa"/>
            <w:vMerge w:val="restart"/>
            <w:textDirection w:val="btLr"/>
            <w:vAlign w:val="center"/>
          </w:tcPr>
          <w:p w14:paraId="0D1E3BAE" w14:textId="72D94D38" w:rsidR="006F5D5F" w:rsidRPr="0068409D" w:rsidRDefault="006F5D5F" w:rsidP="006F5D5F">
            <w:pPr>
              <w:spacing w:line="360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PLANLANMASI</w:t>
            </w:r>
          </w:p>
        </w:tc>
        <w:tc>
          <w:tcPr>
            <w:tcW w:w="3158" w:type="dxa"/>
            <w:gridSpan w:val="2"/>
            <w:vAlign w:val="center"/>
          </w:tcPr>
          <w:p w14:paraId="7ACA8BC5" w14:textId="6973CE4B" w:rsidR="006F5D5F" w:rsidRPr="0068409D" w:rsidRDefault="006F5D5F" w:rsidP="006F5D5F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PROSESİN </w:t>
            </w:r>
            <w:r w:rsidRPr="0068409D">
              <w:rPr>
                <w:b/>
                <w:bCs/>
                <w:sz w:val="22"/>
                <w:szCs w:val="22"/>
              </w:rPr>
              <w:t>GİRDİLER</w:t>
            </w:r>
            <w:r>
              <w:rPr>
                <w:b/>
                <w:bCs/>
                <w:sz w:val="22"/>
                <w:szCs w:val="22"/>
              </w:rPr>
              <w:t>İ</w:t>
            </w:r>
          </w:p>
        </w:tc>
        <w:tc>
          <w:tcPr>
            <w:tcW w:w="5783" w:type="dxa"/>
            <w:gridSpan w:val="2"/>
            <w:vAlign w:val="center"/>
          </w:tcPr>
          <w:p w14:paraId="4760F063" w14:textId="790165D7" w:rsidR="006F5D5F" w:rsidRDefault="006F5D5F" w:rsidP="006F5D5F">
            <w:pPr>
              <w:spacing w:line="360" w:lineRule="auto"/>
              <w:rPr>
                <w:sz w:val="22"/>
                <w:szCs w:val="22"/>
              </w:rPr>
            </w:pPr>
            <w:r w:rsidRPr="006F5D5F">
              <w:rPr>
                <w:sz w:val="22"/>
                <w:szCs w:val="22"/>
              </w:rPr>
              <w:t>Ulusal kalkınma hedefleri (</w:t>
            </w:r>
            <w:hyperlink r:id="rId8" w:tgtFrame="_new" w:history="1">
              <w:r w:rsidRPr="006F5D5F">
                <w:rPr>
                  <w:sz w:val="22"/>
                  <w:szCs w:val="22"/>
                </w:rPr>
                <w:t>sürdürülebilir kalkınma</w:t>
              </w:r>
            </w:hyperlink>
            <w:r w:rsidRPr="006F5D5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6F5D5F">
              <w:rPr>
                <w:sz w:val="22"/>
                <w:szCs w:val="22"/>
              </w:rPr>
              <w:t xml:space="preserve"> Araştırma ve geliştirme politikası</w:t>
            </w:r>
            <w:r>
              <w:rPr>
                <w:sz w:val="22"/>
                <w:szCs w:val="22"/>
              </w:rPr>
              <w:t>,</w:t>
            </w:r>
            <w:r w:rsidRPr="006F5D5F">
              <w:rPr>
                <w:sz w:val="22"/>
                <w:szCs w:val="22"/>
              </w:rPr>
              <w:t xml:space="preserve"> Stratejik plan hedefleri</w:t>
            </w:r>
            <w:r>
              <w:rPr>
                <w:sz w:val="22"/>
                <w:szCs w:val="22"/>
              </w:rPr>
              <w:t>,</w:t>
            </w:r>
            <w:r w:rsidRPr="006F5D5F">
              <w:rPr>
                <w:sz w:val="22"/>
                <w:szCs w:val="22"/>
              </w:rPr>
              <w:t xml:space="preserve"> İlgili mevzuatlar</w:t>
            </w:r>
            <w:r>
              <w:rPr>
                <w:sz w:val="22"/>
                <w:szCs w:val="22"/>
              </w:rPr>
              <w:t xml:space="preserve">, </w:t>
            </w:r>
            <w:r w:rsidRPr="006F5D5F">
              <w:rPr>
                <w:sz w:val="22"/>
                <w:szCs w:val="22"/>
              </w:rPr>
              <w:t>Uygulama ve Araştırma Merkezlerinin çalışmaları</w:t>
            </w:r>
            <w:r>
              <w:rPr>
                <w:sz w:val="22"/>
                <w:szCs w:val="22"/>
              </w:rPr>
              <w:t>,</w:t>
            </w:r>
            <w:r w:rsidRPr="006F5D5F">
              <w:rPr>
                <w:sz w:val="22"/>
                <w:szCs w:val="22"/>
              </w:rPr>
              <w:t xml:space="preserve"> Araştırma altyapısı</w:t>
            </w:r>
            <w:r>
              <w:rPr>
                <w:sz w:val="22"/>
                <w:szCs w:val="22"/>
              </w:rPr>
              <w:t>,</w:t>
            </w:r>
            <w:r w:rsidRPr="006F5D5F">
              <w:rPr>
                <w:sz w:val="22"/>
                <w:szCs w:val="22"/>
              </w:rPr>
              <w:t xml:space="preserve"> Öğretim elemanları ve öğrenciler</w:t>
            </w:r>
            <w:r>
              <w:rPr>
                <w:sz w:val="22"/>
                <w:szCs w:val="22"/>
              </w:rPr>
              <w:t>,</w:t>
            </w:r>
            <w:r w:rsidRPr="006F5D5F">
              <w:rPr>
                <w:sz w:val="22"/>
                <w:szCs w:val="22"/>
              </w:rPr>
              <w:t xml:space="preserve"> İş birliği yapılan kurum ve kuruluşlar</w:t>
            </w:r>
            <w:r>
              <w:rPr>
                <w:sz w:val="22"/>
                <w:szCs w:val="22"/>
              </w:rPr>
              <w:t>,</w:t>
            </w:r>
            <w:r w:rsidRPr="006F5D5F">
              <w:rPr>
                <w:sz w:val="22"/>
                <w:szCs w:val="22"/>
              </w:rPr>
              <w:t xml:space="preserve"> Araştırma fonları</w:t>
            </w:r>
            <w:r>
              <w:rPr>
                <w:sz w:val="22"/>
                <w:szCs w:val="22"/>
              </w:rPr>
              <w:t>,</w:t>
            </w:r>
            <w:r w:rsidRPr="006F5D5F">
              <w:rPr>
                <w:sz w:val="22"/>
                <w:szCs w:val="22"/>
              </w:rPr>
              <w:t xml:space="preserve"> Bilgi teknolojileri</w:t>
            </w:r>
            <w:r>
              <w:rPr>
                <w:sz w:val="22"/>
                <w:szCs w:val="22"/>
              </w:rPr>
              <w:t xml:space="preserve">, </w:t>
            </w:r>
            <w:r w:rsidRPr="006F5D5F">
              <w:rPr>
                <w:sz w:val="22"/>
                <w:szCs w:val="22"/>
              </w:rPr>
              <w:t>Proje başvuruları, değerlendirmeleri ve proje sonuç raporları</w:t>
            </w:r>
            <w:r>
              <w:rPr>
                <w:sz w:val="22"/>
                <w:szCs w:val="22"/>
              </w:rPr>
              <w:t>,</w:t>
            </w:r>
            <w:r w:rsidRPr="006F5D5F">
              <w:rPr>
                <w:sz w:val="22"/>
                <w:szCs w:val="22"/>
              </w:rPr>
              <w:t xml:space="preserve"> Basılı ve elektronik bilgi kaynakları</w:t>
            </w:r>
            <w:r>
              <w:rPr>
                <w:sz w:val="22"/>
                <w:szCs w:val="22"/>
              </w:rPr>
              <w:t>,</w:t>
            </w:r>
            <w:r w:rsidRPr="006F5D5F">
              <w:rPr>
                <w:sz w:val="22"/>
                <w:szCs w:val="22"/>
              </w:rPr>
              <w:t xml:space="preserve"> Eğitim ve öğretim programları</w:t>
            </w:r>
            <w:r>
              <w:rPr>
                <w:sz w:val="22"/>
                <w:szCs w:val="22"/>
              </w:rPr>
              <w:t>,</w:t>
            </w:r>
            <w:r w:rsidRPr="006F5D5F">
              <w:rPr>
                <w:sz w:val="22"/>
                <w:szCs w:val="22"/>
              </w:rPr>
              <w:t xml:space="preserve"> Yazılım programları</w:t>
            </w:r>
          </w:p>
        </w:tc>
      </w:tr>
      <w:tr w:rsidR="006F5D5F" w14:paraId="5B01B21B" w14:textId="77777777" w:rsidTr="00AD7C33">
        <w:tc>
          <w:tcPr>
            <w:tcW w:w="1232" w:type="dxa"/>
            <w:vMerge/>
            <w:vAlign w:val="center"/>
          </w:tcPr>
          <w:p w14:paraId="4BE6103B" w14:textId="77777777" w:rsidR="006F5D5F" w:rsidRDefault="006F5D5F" w:rsidP="006F5D5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58" w:type="dxa"/>
            <w:gridSpan w:val="2"/>
            <w:vAlign w:val="center"/>
          </w:tcPr>
          <w:p w14:paraId="3EB41A29" w14:textId="5EF5A0D7" w:rsidR="006F5D5F" w:rsidRPr="0068409D" w:rsidRDefault="006F5D5F" w:rsidP="006F5D5F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PROSESİN </w:t>
            </w:r>
            <w:r w:rsidRPr="0068409D">
              <w:rPr>
                <w:b/>
                <w:bCs/>
                <w:sz w:val="22"/>
                <w:szCs w:val="22"/>
              </w:rPr>
              <w:t>KAYNAKLAR</w:t>
            </w: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783" w:type="dxa"/>
            <w:gridSpan w:val="2"/>
            <w:vAlign w:val="center"/>
          </w:tcPr>
          <w:p w14:paraId="38615485" w14:textId="77777777" w:rsidR="006F5D5F" w:rsidRPr="00E95227" w:rsidRDefault="006F5D5F" w:rsidP="006F5D5F">
            <w:pPr>
              <w:spacing w:line="360" w:lineRule="auto"/>
              <w:rPr>
                <w:sz w:val="22"/>
                <w:szCs w:val="22"/>
              </w:rPr>
            </w:pPr>
            <w:r w:rsidRPr="00E95227">
              <w:rPr>
                <w:sz w:val="22"/>
                <w:szCs w:val="22"/>
              </w:rPr>
              <w:t>Akademik-idari personel ve öğrenciler,</w:t>
            </w:r>
            <w:r>
              <w:rPr>
                <w:sz w:val="22"/>
                <w:szCs w:val="22"/>
              </w:rPr>
              <w:t xml:space="preserve"> </w:t>
            </w:r>
            <w:r w:rsidRPr="00E95227">
              <w:rPr>
                <w:sz w:val="22"/>
                <w:szCs w:val="22"/>
              </w:rPr>
              <w:t>İç ve Dış Paydaşlar,</w:t>
            </w:r>
            <w:r>
              <w:rPr>
                <w:sz w:val="22"/>
                <w:szCs w:val="22"/>
              </w:rPr>
              <w:t xml:space="preserve"> </w:t>
            </w:r>
            <w:r w:rsidRPr="00E95227">
              <w:rPr>
                <w:sz w:val="22"/>
                <w:szCs w:val="22"/>
              </w:rPr>
              <w:t>Laboratuvarlar</w:t>
            </w:r>
            <w:r>
              <w:rPr>
                <w:sz w:val="22"/>
                <w:szCs w:val="22"/>
              </w:rPr>
              <w:t xml:space="preserve"> ve laboratuvar cihazları-ekipmanları</w:t>
            </w:r>
            <w:r w:rsidRPr="00E95227">
              <w:rPr>
                <w:sz w:val="22"/>
                <w:szCs w:val="22"/>
              </w:rPr>
              <w:t>,</w:t>
            </w:r>
          </w:p>
          <w:p w14:paraId="1E5C6E57" w14:textId="08F43D66" w:rsidR="006F5D5F" w:rsidRDefault="006F5D5F" w:rsidP="006F5D5F">
            <w:pPr>
              <w:spacing w:line="360" w:lineRule="auto"/>
              <w:rPr>
                <w:sz w:val="22"/>
                <w:szCs w:val="22"/>
              </w:rPr>
            </w:pPr>
            <w:r w:rsidRPr="00E95227">
              <w:rPr>
                <w:sz w:val="22"/>
                <w:szCs w:val="22"/>
              </w:rPr>
              <w:lastRenderedPageBreak/>
              <w:t>Bilgi ve iletişim teknolojisi araçları,</w:t>
            </w:r>
            <w:r>
              <w:rPr>
                <w:sz w:val="22"/>
                <w:szCs w:val="22"/>
              </w:rPr>
              <w:t xml:space="preserve"> </w:t>
            </w:r>
            <w:r w:rsidRPr="00E95227">
              <w:rPr>
                <w:sz w:val="22"/>
                <w:szCs w:val="22"/>
              </w:rPr>
              <w:t>Basılı ve elektronik bilgi kaynakları,</w:t>
            </w:r>
            <w:r>
              <w:rPr>
                <w:sz w:val="22"/>
                <w:szCs w:val="22"/>
              </w:rPr>
              <w:t xml:space="preserve"> Bütçe, B</w:t>
            </w:r>
            <w:r w:rsidRPr="00E95227">
              <w:rPr>
                <w:sz w:val="22"/>
                <w:szCs w:val="22"/>
              </w:rPr>
              <w:t>ilgi işlem alt yapısı</w:t>
            </w:r>
            <w:r>
              <w:rPr>
                <w:sz w:val="22"/>
                <w:szCs w:val="22"/>
              </w:rPr>
              <w:t>,</w:t>
            </w:r>
            <w:r w:rsidRPr="00E95227">
              <w:rPr>
                <w:sz w:val="22"/>
                <w:szCs w:val="22"/>
              </w:rPr>
              <w:t xml:space="preserve"> </w:t>
            </w:r>
          </w:p>
        </w:tc>
      </w:tr>
      <w:tr w:rsidR="006F5D5F" w14:paraId="5C8D105F" w14:textId="77777777" w:rsidTr="00AD7C33">
        <w:tc>
          <w:tcPr>
            <w:tcW w:w="1232" w:type="dxa"/>
            <w:vMerge/>
            <w:vAlign w:val="center"/>
          </w:tcPr>
          <w:p w14:paraId="6135CF6D" w14:textId="77777777" w:rsidR="006F5D5F" w:rsidRDefault="006F5D5F" w:rsidP="006F5D5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58" w:type="dxa"/>
            <w:gridSpan w:val="2"/>
            <w:vAlign w:val="center"/>
          </w:tcPr>
          <w:p w14:paraId="6B1A9FFB" w14:textId="21AC42DE" w:rsidR="006F5D5F" w:rsidRPr="0068409D" w:rsidRDefault="006F5D5F" w:rsidP="006F5D5F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PROSESİN </w:t>
            </w:r>
            <w:r w:rsidRPr="0068409D">
              <w:rPr>
                <w:b/>
                <w:bCs/>
                <w:sz w:val="22"/>
                <w:szCs w:val="22"/>
              </w:rPr>
              <w:t>PLANLANAN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8409D">
              <w:rPr>
                <w:b/>
                <w:bCs/>
                <w:sz w:val="22"/>
                <w:szCs w:val="22"/>
              </w:rPr>
              <w:t>ÇIKTILAR</w:t>
            </w: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783" w:type="dxa"/>
            <w:gridSpan w:val="2"/>
            <w:vAlign w:val="center"/>
          </w:tcPr>
          <w:p w14:paraId="777848C8" w14:textId="190B8965" w:rsidR="006F5D5F" w:rsidRDefault="006F5D5F" w:rsidP="006F5D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Projeler, Yayınlar, Proje, Tez, Patent</w:t>
            </w:r>
            <w:r w:rsidRPr="00A85491">
              <w:rPr>
                <w:sz w:val="22"/>
                <w:szCs w:val="22"/>
              </w:rPr>
              <w:t>, Laboratuvarlarda Yapılan Analizlerin Sonuçları</w:t>
            </w:r>
            <w:r>
              <w:rPr>
                <w:sz w:val="22"/>
                <w:szCs w:val="22"/>
              </w:rPr>
              <w:t>, Faydalı Modeller, Yöntemler.</w:t>
            </w:r>
            <w:r w:rsidRPr="00A85491">
              <w:rPr>
                <w:sz w:val="22"/>
                <w:szCs w:val="22"/>
              </w:rPr>
              <w:tab/>
            </w:r>
          </w:p>
        </w:tc>
      </w:tr>
      <w:tr w:rsidR="006F5D5F" w14:paraId="5287F56F" w14:textId="77777777" w:rsidTr="00AD7C33">
        <w:tc>
          <w:tcPr>
            <w:tcW w:w="4390" w:type="dxa"/>
            <w:gridSpan w:val="3"/>
            <w:vAlign w:val="center"/>
          </w:tcPr>
          <w:p w14:paraId="13C3417E" w14:textId="4D3784F0" w:rsidR="006F5D5F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UYGULANMASI</w:t>
            </w:r>
          </w:p>
        </w:tc>
        <w:tc>
          <w:tcPr>
            <w:tcW w:w="5783" w:type="dxa"/>
            <w:gridSpan w:val="2"/>
            <w:vAlign w:val="center"/>
          </w:tcPr>
          <w:p w14:paraId="2B4C8119" w14:textId="77777777" w:rsidR="006F5D5F" w:rsidRPr="005B117C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5B117C">
              <w:rPr>
                <w:sz w:val="22"/>
                <w:szCs w:val="22"/>
              </w:rPr>
              <w:t>2547 Sayılı Yükseköğretim Kanunu</w:t>
            </w:r>
          </w:p>
          <w:p w14:paraId="31016510" w14:textId="77777777" w:rsidR="006F5D5F" w:rsidRPr="005B117C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5B117C">
              <w:rPr>
                <w:sz w:val="22"/>
                <w:szCs w:val="22"/>
              </w:rPr>
              <w:t>Yükseköğretim Kalite Güvencesi ve Yükseköğretim Kalite Kurulu Yönetmeliği</w:t>
            </w:r>
          </w:p>
          <w:p w14:paraId="1D8EED82" w14:textId="77777777" w:rsidR="006F5D5F" w:rsidRPr="005B117C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5B117C">
              <w:rPr>
                <w:sz w:val="22"/>
                <w:szCs w:val="22"/>
              </w:rPr>
              <w:t>Harran Üniversitesi Kalite Yönergesi</w:t>
            </w:r>
          </w:p>
          <w:p w14:paraId="0F3A4DC6" w14:textId="77777777" w:rsidR="006F5D5F" w:rsidRPr="005B117C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5B117C">
              <w:rPr>
                <w:sz w:val="22"/>
                <w:szCs w:val="22"/>
              </w:rPr>
              <w:t>Harran Üniversitesi Misyon ve Vizyonu</w:t>
            </w:r>
          </w:p>
          <w:p w14:paraId="4AC66B96" w14:textId="77777777" w:rsidR="006F5D5F" w:rsidRPr="005B117C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5B117C">
              <w:rPr>
                <w:sz w:val="22"/>
                <w:szCs w:val="22"/>
              </w:rPr>
              <w:t>Harran Üniversitesi Yönetim Sistemi Politikası</w:t>
            </w:r>
          </w:p>
          <w:p w14:paraId="391A3E59" w14:textId="77777777" w:rsidR="006F5D5F" w:rsidRPr="005B117C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5B117C">
              <w:rPr>
                <w:sz w:val="22"/>
                <w:szCs w:val="22"/>
              </w:rPr>
              <w:t>Harran Üniversitesi Eğitim-Öğretim Politikası</w:t>
            </w:r>
          </w:p>
          <w:p w14:paraId="3ED6A28A" w14:textId="77777777" w:rsidR="006F5D5F" w:rsidRPr="00095B87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95B87">
              <w:rPr>
                <w:sz w:val="22"/>
                <w:szCs w:val="22"/>
              </w:rPr>
              <w:t>Harran Üniversitesi Toplumsal Katkı Politikası</w:t>
            </w:r>
          </w:p>
          <w:p w14:paraId="4B26698A" w14:textId="77777777" w:rsidR="006F5D5F" w:rsidRPr="00095B87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95B87">
              <w:rPr>
                <w:sz w:val="22"/>
                <w:szCs w:val="22"/>
              </w:rPr>
              <w:t>Harran Üniversitesi Uluslararasılaşma Politikası</w:t>
            </w:r>
          </w:p>
          <w:p w14:paraId="1BABB212" w14:textId="77777777" w:rsidR="006F5D5F" w:rsidRPr="00095B87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95B87">
              <w:rPr>
                <w:sz w:val="22"/>
                <w:szCs w:val="22"/>
              </w:rPr>
              <w:t>TS EN ISO 9001:2015 Standartları</w:t>
            </w:r>
          </w:p>
          <w:p w14:paraId="24DB1556" w14:textId="77777777" w:rsidR="006F5D5F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5B117C">
              <w:rPr>
                <w:sz w:val="22"/>
                <w:szCs w:val="22"/>
              </w:rPr>
              <w:t>Harran Üniversitesi Bilim ve Teknoloji Uygulama</w:t>
            </w:r>
            <w:r>
              <w:rPr>
                <w:sz w:val="22"/>
                <w:szCs w:val="22"/>
              </w:rPr>
              <w:t xml:space="preserve"> </w:t>
            </w:r>
            <w:r w:rsidRPr="005B117C">
              <w:rPr>
                <w:sz w:val="22"/>
                <w:szCs w:val="22"/>
              </w:rPr>
              <w:t>ve Araştırma Merkezi Yönetmeliği</w:t>
            </w:r>
          </w:p>
          <w:p w14:paraId="03CE51F2" w14:textId="77777777" w:rsidR="006F5D5F" w:rsidRPr="005B117C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5B117C">
              <w:rPr>
                <w:sz w:val="22"/>
                <w:szCs w:val="22"/>
              </w:rPr>
              <w:t>BAP Yönetmeliği</w:t>
            </w:r>
          </w:p>
          <w:p w14:paraId="1D2A7241" w14:textId="77777777" w:rsidR="006F5D5F" w:rsidRPr="005B117C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5B117C">
              <w:rPr>
                <w:sz w:val="22"/>
                <w:szCs w:val="22"/>
              </w:rPr>
              <w:t>HÜBAP Yönergesi</w:t>
            </w:r>
          </w:p>
          <w:p w14:paraId="006DEA14" w14:textId="77777777" w:rsidR="006F5D5F" w:rsidRPr="005B117C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5B117C">
              <w:rPr>
                <w:sz w:val="22"/>
                <w:szCs w:val="22"/>
              </w:rPr>
              <w:t>4734 Sayılı Kamu İhale Kanunun 3. Madde (f) bendi Kapsamında Yapılacak İhalelere İlişkin Karar</w:t>
            </w:r>
          </w:p>
          <w:p w14:paraId="13B9B92A" w14:textId="77777777" w:rsidR="006F5D5F" w:rsidRPr="005B117C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5B117C">
              <w:rPr>
                <w:sz w:val="22"/>
                <w:szCs w:val="22"/>
              </w:rPr>
              <w:t>4734 Sayılı Kamu İhale Kanunu</w:t>
            </w:r>
          </w:p>
          <w:p w14:paraId="57014711" w14:textId="77777777" w:rsidR="006F5D5F" w:rsidRPr="001C7B7F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5B117C">
              <w:rPr>
                <w:sz w:val="22"/>
                <w:szCs w:val="22"/>
              </w:rPr>
              <w:t xml:space="preserve">4962 </w:t>
            </w:r>
            <w:proofErr w:type="gramStart"/>
            <w:r w:rsidRPr="005B117C">
              <w:rPr>
                <w:sz w:val="22"/>
                <w:szCs w:val="22"/>
              </w:rPr>
              <w:t>Sayılı Kanunda</w:t>
            </w:r>
            <w:proofErr w:type="gramEnd"/>
            <w:r w:rsidRPr="005B117C">
              <w:rPr>
                <w:sz w:val="22"/>
                <w:szCs w:val="22"/>
              </w:rPr>
              <w:t xml:space="preserve"> Damga Vergisi Muafiyeti (Madde 12)</w:t>
            </w:r>
          </w:p>
          <w:p w14:paraId="67102F1A" w14:textId="77777777" w:rsidR="006F5D5F" w:rsidRPr="005B117C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5B117C">
              <w:rPr>
                <w:sz w:val="22"/>
                <w:szCs w:val="22"/>
              </w:rPr>
              <w:t>5018 ile 5436 Sayılı Kamu mali Yönetimi ve Kontrol Kanunu</w:t>
            </w:r>
          </w:p>
          <w:p w14:paraId="72EBEB62" w14:textId="77777777" w:rsidR="006F5D5F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5B117C">
              <w:rPr>
                <w:sz w:val="22"/>
                <w:szCs w:val="22"/>
              </w:rPr>
              <w:t>AB ve Uluslararası Projeler Esas ve Usuller</w:t>
            </w:r>
          </w:p>
          <w:p w14:paraId="5FB200DE" w14:textId="77777777" w:rsidR="006F5D5F" w:rsidRPr="001C7B7F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1C7B7F">
              <w:rPr>
                <w:sz w:val="22"/>
                <w:szCs w:val="22"/>
              </w:rPr>
              <w:t>Harran Üniversitesi Ödül Yönergesi</w:t>
            </w:r>
          </w:p>
          <w:p w14:paraId="4AD81EA3" w14:textId="77777777" w:rsidR="006F5D5F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1C7B7F">
              <w:rPr>
                <w:sz w:val="22"/>
                <w:szCs w:val="22"/>
              </w:rPr>
              <w:t>Harran Üniversitesi Bilimsel Araştırma Projeleri Yönergesi</w:t>
            </w:r>
          </w:p>
          <w:p w14:paraId="601C32D2" w14:textId="77777777" w:rsidR="006F5D5F" w:rsidRPr="001C7B7F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1C7B7F">
              <w:rPr>
                <w:sz w:val="22"/>
                <w:szCs w:val="22"/>
              </w:rPr>
              <w:t>Harran Üniversitesi Açık Bilim Politika Yönergesi</w:t>
            </w:r>
          </w:p>
          <w:p w14:paraId="34D699CD" w14:textId="77777777" w:rsidR="006F5D5F" w:rsidRPr="001C7B7F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</w:pPr>
            <w:r w:rsidRPr="001C7B7F">
              <w:rPr>
                <w:sz w:val="22"/>
                <w:szCs w:val="22"/>
              </w:rPr>
              <w:t>Harran Üniversitesi Proje Geliştirme ve Danışma Ofisi Yönergesi</w:t>
            </w:r>
          </w:p>
          <w:p w14:paraId="27D71C73" w14:textId="77777777" w:rsidR="006F5D5F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1C7B7F">
              <w:rPr>
                <w:sz w:val="22"/>
                <w:szCs w:val="22"/>
              </w:rPr>
              <w:lastRenderedPageBreak/>
              <w:t>Harran Üniversitesi GAP Yenilenebilir Enerji ve Enerji Verimliliği Uygulama ve Araştırma Merkezi Yönetmeliği</w:t>
            </w:r>
          </w:p>
          <w:p w14:paraId="026B2C7E" w14:textId="77777777" w:rsidR="006F5D5F" w:rsidRPr="001C7B7F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1C7B7F">
              <w:rPr>
                <w:sz w:val="22"/>
                <w:szCs w:val="22"/>
              </w:rPr>
              <w:t>Harran Üniversitesi Merkez Kütüphane Yönetmeliği</w:t>
            </w:r>
          </w:p>
          <w:p w14:paraId="6496808A" w14:textId="77777777" w:rsidR="006F5D5F" w:rsidRPr="001C7B7F" w:rsidRDefault="006F5D5F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1C7B7F">
              <w:rPr>
                <w:sz w:val="22"/>
                <w:szCs w:val="22"/>
              </w:rPr>
              <w:t>Harran Üniversitesi Ortadoğu Araştırmaları Uygulama ve Araştırma Merkezi Yönetmeliği </w:t>
            </w:r>
          </w:p>
          <w:p w14:paraId="0122B8B9" w14:textId="77777777" w:rsidR="00AD7C33" w:rsidRPr="001C7B7F" w:rsidRDefault="00AD7C33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1C7B7F">
              <w:rPr>
                <w:sz w:val="22"/>
                <w:szCs w:val="22"/>
              </w:rPr>
              <w:t>Harran Üniversitesi Bilgi Teknolojileri Uygulama ve Araştırma Merkezi Yönetmeliği </w:t>
            </w:r>
          </w:p>
          <w:p w14:paraId="2C1542BC" w14:textId="77777777" w:rsidR="00AD7C33" w:rsidRPr="00A42169" w:rsidRDefault="00AD7C33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42169">
              <w:rPr>
                <w:sz w:val="22"/>
                <w:szCs w:val="22"/>
              </w:rPr>
              <w:t>Harran Üniversitesi Mezopotamya Mekânsal ve Sosyal Araştırmalar Merkezi Yönetmenliği</w:t>
            </w:r>
          </w:p>
          <w:p w14:paraId="44B44355" w14:textId="46AE029C" w:rsidR="006F5D5F" w:rsidRPr="00673C76" w:rsidRDefault="00AD7C33" w:rsidP="004817E8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1C7B7F">
              <w:rPr>
                <w:sz w:val="22"/>
                <w:szCs w:val="22"/>
              </w:rPr>
              <w:t>Harran Üniversitesi Akademik Teşvik Ödeneği</w:t>
            </w:r>
            <w:r>
              <w:rPr>
                <w:sz w:val="22"/>
                <w:szCs w:val="22"/>
              </w:rPr>
              <w:t>ne</w:t>
            </w:r>
            <w:r w:rsidRPr="001C7B7F">
              <w:rPr>
                <w:sz w:val="22"/>
                <w:szCs w:val="22"/>
              </w:rPr>
              <w:t xml:space="preserve"> İlişkin Usul ve Esaslar</w:t>
            </w:r>
          </w:p>
        </w:tc>
      </w:tr>
      <w:tr w:rsidR="006F5D5F" w14:paraId="28292CED" w14:textId="77777777" w:rsidTr="00AD7C33">
        <w:tc>
          <w:tcPr>
            <w:tcW w:w="4390" w:type="dxa"/>
            <w:gridSpan w:val="3"/>
            <w:vAlign w:val="center"/>
          </w:tcPr>
          <w:p w14:paraId="2C9612E3" w14:textId="35AB9986" w:rsidR="006F5D5F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PROSESİN KONTROLÜ (İZLENMESİ VE ÖLÇÜLMESİ)</w:t>
            </w:r>
          </w:p>
        </w:tc>
        <w:tc>
          <w:tcPr>
            <w:tcW w:w="5783" w:type="dxa"/>
            <w:gridSpan w:val="2"/>
            <w:vAlign w:val="center"/>
          </w:tcPr>
          <w:p w14:paraId="5467F963" w14:textId="77777777" w:rsidR="00AD7C33" w:rsidRPr="00A733B0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733B0">
              <w:rPr>
                <w:b/>
                <w:bCs/>
                <w:sz w:val="22"/>
                <w:szCs w:val="22"/>
              </w:rPr>
              <w:t>PG.2.1.1-</w:t>
            </w:r>
            <w:r w:rsidRPr="00A733B0">
              <w:rPr>
                <w:sz w:val="22"/>
                <w:szCs w:val="22"/>
              </w:rPr>
              <w:t xml:space="preserve"> BAP Tarafından Desteklenen Projelerin Toplam Bütçesi</w:t>
            </w:r>
            <w:r w:rsidRPr="00A733B0">
              <w:rPr>
                <w:sz w:val="22"/>
                <w:szCs w:val="22"/>
              </w:rPr>
              <w:tab/>
            </w:r>
          </w:p>
          <w:p w14:paraId="33D72B66" w14:textId="77777777" w:rsidR="00AD7C33" w:rsidRPr="00A733B0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733B0">
              <w:rPr>
                <w:b/>
                <w:bCs/>
                <w:sz w:val="22"/>
                <w:szCs w:val="22"/>
              </w:rPr>
              <w:t>PG.2.1.2</w:t>
            </w:r>
            <w:r w:rsidRPr="00A733B0">
              <w:rPr>
                <w:sz w:val="22"/>
                <w:szCs w:val="22"/>
              </w:rPr>
              <w:t>- TÜBİTAK ve Diğer Kamu Kuruluşları Tarafından Desteklenen Projelerin Toplam Bütçesi</w:t>
            </w:r>
            <w:r w:rsidRPr="00A733B0">
              <w:rPr>
                <w:sz w:val="22"/>
                <w:szCs w:val="22"/>
              </w:rPr>
              <w:tab/>
            </w:r>
          </w:p>
          <w:p w14:paraId="60A8B920" w14:textId="77777777" w:rsidR="00AD7C33" w:rsidRPr="00A733B0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733B0">
              <w:rPr>
                <w:b/>
                <w:bCs/>
                <w:sz w:val="22"/>
                <w:szCs w:val="22"/>
              </w:rPr>
              <w:t>PG.2.1.3-</w:t>
            </w:r>
            <w:r w:rsidRPr="00A733B0">
              <w:rPr>
                <w:sz w:val="22"/>
                <w:szCs w:val="22"/>
              </w:rPr>
              <w:t xml:space="preserve"> Diğer Kaynaklar Tarafından Desteklenen Projelerin Toplam Bütçesi (AB, vb.)</w:t>
            </w:r>
            <w:r w:rsidRPr="00A733B0">
              <w:rPr>
                <w:sz w:val="22"/>
                <w:szCs w:val="22"/>
              </w:rPr>
              <w:tab/>
            </w:r>
          </w:p>
          <w:p w14:paraId="43D2EEFF" w14:textId="77777777" w:rsidR="00AD7C33" w:rsidRPr="00A733B0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733B0">
              <w:rPr>
                <w:b/>
                <w:bCs/>
                <w:sz w:val="22"/>
                <w:szCs w:val="22"/>
              </w:rPr>
              <w:t>PG.2.1.4-</w:t>
            </w:r>
            <w:r w:rsidRPr="00A733B0">
              <w:rPr>
                <w:sz w:val="22"/>
                <w:szCs w:val="22"/>
              </w:rPr>
              <w:t xml:space="preserve"> Proje Yazma Kurslarına Katılımcı Sayısı</w:t>
            </w:r>
            <w:r w:rsidRPr="00A733B0">
              <w:rPr>
                <w:sz w:val="22"/>
                <w:szCs w:val="22"/>
              </w:rPr>
              <w:tab/>
            </w:r>
          </w:p>
          <w:p w14:paraId="0E277578" w14:textId="77777777" w:rsid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733B0">
              <w:rPr>
                <w:b/>
                <w:bCs/>
                <w:sz w:val="22"/>
                <w:szCs w:val="22"/>
              </w:rPr>
              <w:t>PG.2.1.5-</w:t>
            </w:r>
            <w:r w:rsidRPr="00A733B0">
              <w:rPr>
                <w:sz w:val="22"/>
                <w:szCs w:val="22"/>
              </w:rPr>
              <w:t xml:space="preserve"> Patent, Faydalı Model, Endüstriyel Tasarım Sayısı ve Tescil Sayısı</w:t>
            </w:r>
          </w:p>
          <w:p w14:paraId="43CBF65D" w14:textId="45CB77A8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b/>
                <w:bCs/>
                <w:sz w:val="22"/>
                <w:szCs w:val="22"/>
              </w:rPr>
              <w:t>PG.2.2.1-</w:t>
            </w:r>
            <w:r w:rsidRPr="00AD7C33">
              <w:rPr>
                <w:sz w:val="22"/>
                <w:szCs w:val="22"/>
              </w:rPr>
              <w:t xml:space="preserve"> AHCI, SSCI, SCI, SCI-</w:t>
            </w:r>
            <w:proofErr w:type="spellStart"/>
            <w:r w:rsidRPr="00AD7C33">
              <w:rPr>
                <w:sz w:val="22"/>
                <w:szCs w:val="22"/>
              </w:rPr>
              <w:t>Exp</w:t>
            </w:r>
            <w:proofErr w:type="spellEnd"/>
            <w:r w:rsidRPr="00AD7C33">
              <w:rPr>
                <w:sz w:val="22"/>
                <w:szCs w:val="22"/>
              </w:rPr>
              <w:t>. İndekslerindeki Yayın Sayısı</w:t>
            </w:r>
          </w:p>
          <w:p w14:paraId="02B71798" w14:textId="29BA3296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b/>
                <w:bCs/>
                <w:sz w:val="22"/>
                <w:szCs w:val="22"/>
              </w:rPr>
              <w:t>PG.2.2.2-</w:t>
            </w:r>
            <w:r w:rsidRPr="00AD7C33">
              <w:rPr>
                <w:sz w:val="22"/>
                <w:szCs w:val="22"/>
              </w:rPr>
              <w:t xml:space="preserve"> Diğer İndekslerde Taranan Yayın Sayısı</w:t>
            </w:r>
          </w:p>
          <w:p w14:paraId="4510D279" w14:textId="67337410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b/>
                <w:bCs/>
                <w:sz w:val="22"/>
                <w:szCs w:val="22"/>
              </w:rPr>
              <w:t>PG.2.2.3-</w:t>
            </w:r>
            <w:r w:rsidRPr="00AD7C33">
              <w:rPr>
                <w:sz w:val="22"/>
                <w:szCs w:val="22"/>
              </w:rPr>
              <w:t xml:space="preserve"> Öğretim Üyesi Başına Düşen Yayın Sayısı</w:t>
            </w:r>
          </w:p>
          <w:p w14:paraId="316744E7" w14:textId="3BF88645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b/>
                <w:bCs/>
                <w:sz w:val="22"/>
                <w:szCs w:val="22"/>
              </w:rPr>
              <w:t>PG.2.2.4-</w:t>
            </w:r>
            <w:r w:rsidRPr="00AD7C33">
              <w:rPr>
                <w:sz w:val="22"/>
                <w:szCs w:val="22"/>
              </w:rPr>
              <w:t xml:space="preserve"> AHCI, SSCI, SCI, SCI-EXP. İndekslerde Toplam Atıf Sayısı</w:t>
            </w:r>
          </w:p>
          <w:p w14:paraId="72789E79" w14:textId="77777777" w:rsidR="006F5D5F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b/>
                <w:bCs/>
                <w:sz w:val="22"/>
                <w:szCs w:val="22"/>
              </w:rPr>
              <w:t>PG.2.2.5-</w:t>
            </w:r>
            <w:r w:rsidRPr="00AD7C33">
              <w:rPr>
                <w:sz w:val="22"/>
                <w:szCs w:val="22"/>
              </w:rPr>
              <w:t xml:space="preserve"> Öğretim Üyesi Başına Düşen Atıf Sayısı </w:t>
            </w:r>
            <w:proofErr w:type="gramStart"/>
            <w:r w:rsidRPr="00AD7C33">
              <w:rPr>
                <w:sz w:val="22"/>
                <w:szCs w:val="22"/>
              </w:rPr>
              <w:t xml:space="preserve">( </w:t>
            </w:r>
            <w:proofErr w:type="spellStart"/>
            <w:r w:rsidRPr="00AD7C33">
              <w:rPr>
                <w:sz w:val="22"/>
                <w:szCs w:val="22"/>
              </w:rPr>
              <w:t>Ahcı</w:t>
            </w:r>
            <w:proofErr w:type="spellEnd"/>
            <w:proofErr w:type="gramEnd"/>
            <w:r w:rsidRPr="00AD7C33">
              <w:rPr>
                <w:sz w:val="22"/>
                <w:szCs w:val="22"/>
              </w:rPr>
              <w:t xml:space="preserve">, </w:t>
            </w:r>
            <w:proofErr w:type="spellStart"/>
            <w:r w:rsidRPr="00AD7C33">
              <w:rPr>
                <w:sz w:val="22"/>
                <w:szCs w:val="22"/>
              </w:rPr>
              <w:t>Sscı</w:t>
            </w:r>
            <w:proofErr w:type="spellEnd"/>
            <w:r w:rsidRPr="00AD7C33">
              <w:rPr>
                <w:sz w:val="22"/>
                <w:szCs w:val="22"/>
              </w:rPr>
              <w:t xml:space="preserve">, </w:t>
            </w:r>
            <w:proofErr w:type="spellStart"/>
            <w:r w:rsidRPr="00AD7C33">
              <w:rPr>
                <w:sz w:val="22"/>
                <w:szCs w:val="22"/>
              </w:rPr>
              <w:t>Scı</w:t>
            </w:r>
            <w:proofErr w:type="spellEnd"/>
            <w:r w:rsidRPr="00AD7C33">
              <w:rPr>
                <w:sz w:val="22"/>
                <w:szCs w:val="22"/>
              </w:rPr>
              <w:t xml:space="preserve">, </w:t>
            </w:r>
            <w:proofErr w:type="spellStart"/>
            <w:r w:rsidRPr="00AD7C33">
              <w:rPr>
                <w:sz w:val="22"/>
                <w:szCs w:val="22"/>
              </w:rPr>
              <w:t>Scı-Exp</w:t>
            </w:r>
            <w:proofErr w:type="spellEnd"/>
            <w:r w:rsidRPr="00AD7C33">
              <w:rPr>
                <w:sz w:val="22"/>
                <w:szCs w:val="22"/>
              </w:rPr>
              <w:t>)</w:t>
            </w:r>
          </w:p>
          <w:p w14:paraId="0635315A" w14:textId="736D0F23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b/>
                <w:bCs/>
                <w:sz w:val="22"/>
                <w:szCs w:val="22"/>
              </w:rPr>
              <w:t>PG.2.3.1-</w:t>
            </w:r>
            <w:r w:rsidRPr="00AD7C33">
              <w:rPr>
                <w:sz w:val="22"/>
                <w:szCs w:val="22"/>
              </w:rPr>
              <w:t xml:space="preserve"> Öğretim Üyesi Başına Düşen Yüksek Lisans Tez Sayısı</w:t>
            </w:r>
          </w:p>
          <w:p w14:paraId="41B30676" w14:textId="39EA94B2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b/>
                <w:bCs/>
                <w:sz w:val="22"/>
                <w:szCs w:val="22"/>
              </w:rPr>
              <w:t>PG.2.3.2-</w:t>
            </w:r>
            <w:r w:rsidRPr="00AD7C33">
              <w:rPr>
                <w:sz w:val="22"/>
                <w:szCs w:val="22"/>
              </w:rPr>
              <w:t xml:space="preserve"> Öğretim Üyesi Başına Düşen Doktora Tez Sayısı</w:t>
            </w:r>
          </w:p>
          <w:p w14:paraId="0C0BC2A0" w14:textId="7757488D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b/>
                <w:bCs/>
                <w:sz w:val="22"/>
                <w:szCs w:val="22"/>
              </w:rPr>
              <w:lastRenderedPageBreak/>
              <w:t>PG.2.3.3-</w:t>
            </w:r>
            <w:r w:rsidRPr="00AD7C33">
              <w:rPr>
                <w:sz w:val="22"/>
                <w:szCs w:val="22"/>
              </w:rPr>
              <w:t xml:space="preserve"> Uygulama ve Araştırma Merkezlerinde Lisansüstü Eğitim Yapan Öğrenci Sayısı</w:t>
            </w:r>
            <w:r w:rsidRPr="00AD7C33">
              <w:rPr>
                <w:sz w:val="22"/>
                <w:szCs w:val="22"/>
              </w:rPr>
              <w:tab/>
            </w:r>
          </w:p>
          <w:p w14:paraId="3A361ADD" w14:textId="6A874BE5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b/>
                <w:bCs/>
                <w:sz w:val="22"/>
                <w:szCs w:val="22"/>
              </w:rPr>
              <w:t>PG.2.3.4-</w:t>
            </w:r>
            <w:r w:rsidRPr="00AD7C33">
              <w:rPr>
                <w:sz w:val="22"/>
                <w:szCs w:val="22"/>
              </w:rPr>
              <w:t xml:space="preserve"> İlgili Sektör Tarafından Desteklenen Uygulamalı Tez Sayısı</w:t>
            </w:r>
          </w:p>
          <w:p w14:paraId="78A9471F" w14:textId="77777777" w:rsid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b/>
                <w:bCs/>
                <w:sz w:val="22"/>
                <w:szCs w:val="22"/>
              </w:rPr>
              <w:t>PG.2.3.5-</w:t>
            </w:r>
            <w:r w:rsidRPr="00AD7C33">
              <w:rPr>
                <w:sz w:val="22"/>
                <w:szCs w:val="22"/>
              </w:rPr>
              <w:t xml:space="preserve"> İlgili Sektör Tarafından Desteklenen Uygulamalı Tez Sayısının Toplam Lisansüstü Tez Sayısına Oranı</w:t>
            </w:r>
          </w:p>
          <w:p w14:paraId="65E0C366" w14:textId="4D5D9439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b/>
                <w:bCs/>
                <w:sz w:val="22"/>
                <w:szCs w:val="22"/>
              </w:rPr>
              <w:t>PG.2.4.1-</w:t>
            </w:r>
            <w:r w:rsidRPr="00AD7C33">
              <w:rPr>
                <w:sz w:val="22"/>
                <w:szCs w:val="22"/>
              </w:rPr>
              <w:t xml:space="preserve"> Teknokent'te Faaliyet Gösteren Üniversitemiz Öğrenci ve Öğretim Elemanlarının Kuracakları Kuluçka Şirket Sayısı</w:t>
            </w:r>
            <w:r w:rsidRPr="00AD7C33">
              <w:rPr>
                <w:sz w:val="22"/>
                <w:szCs w:val="22"/>
              </w:rPr>
              <w:tab/>
            </w:r>
          </w:p>
          <w:p w14:paraId="7AB4FF96" w14:textId="1A0C39A2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b/>
                <w:bCs/>
                <w:sz w:val="22"/>
                <w:szCs w:val="22"/>
              </w:rPr>
              <w:t>PG.2.4.2-</w:t>
            </w:r>
            <w:r w:rsidRPr="00AD7C33">
              <w:rPr>
                <w:sz w:val="22"/>
                <w:szCs w:val="22"/>
              </w:rPr>
              <w:t xml:space="preserve"> Teknokent'te Faaliyet Gösteren Öğretim Elemanlarının ve Öğretim Elemanları ile Firmaların Birlikte Yürüttükleri Ar-</w:t>
            </w:r>
            <w:proofErr w:type="spellStart"/>
            <w:r w:rsidRPr="00AD7C33">
              <w:rPr>
                <w:sz w:val="22"/>
                <w:szCs w:val="22"/>
              </w:rPr>
              <w:t>Ge</w:t>
            </w:r>
            <w:proofErr w:type="spellEnd"/>
            <w:r w:rsidRPr="00AD7C33">
              <w:rPr>
                <w:sz w:val="22"/>
                <w:szCs w:val="22"/>
              </w:rPr>
              <w:t xml:space="preserve"> ve Girişimcilik Projelerinin Sayısı</w:t>
            </w:r>
            <w:r w:rsidRPr="00AD7C33">
              <w:rPr>
                <w:sz w:val="22"/>
                <w:szCs w:val="22"/>
              </w:rPr>
              <w:tab/>
            </w:r>
          </w:p>
          <w:p w14:paraId="0CBE0E0A" w14:textId="620BB70B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b/>
                <w:bCs/>
                <w:sz w:val="22"/>
                <w:szCs w:val="22"/>
              </w:rPr>
              <w:t>PG.2.4.3-</w:t>
            </w:r>
            <w:r w:rsidRPr="00AD7C33">
              <w:rPr>
                <w:sz w:val="22"/>
                <w:szCs w:val="22"/>
              </w:rPr>
              <w:t xml:space="preserve"> Teknoloji Geliştirme bölgesindeki akademisyen Ar-</w:t>
            </w:r>
            <w:proofErr w:type="spellStart"/>
            <w:r w:rsidRPr="00AD7C33">
              <w:rPr>
                <w:sz w:val="22"/>
                <w:szCs w:val="22"/>
              </w:rPr>
              <w:t>Ge</w:t>
            </w:r>
            <w:proofErr w:type="spellEnd"/>
            <w:r w:rsidRPr="00AD7C33">
              <w:rPr>
                <w:sz w:val="22"/>
                <w:szCs w:val="22"/>
              </w:rPr>
              <w:t xml:space="preserve"> firmalarının sayısı</w:t>
            </w:r>
          </w:p>
          <w:p w14:paraId="145F5414" w14:textId="722D4283" w:rsidR="00AD7C33" w:rsidRPr="00673C76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b/>
                <w:bCs/>
                <w:sz w:val="22"/>
                <w:szCs w:val="22"/>
              </w:rPr>
              <w:t>PG.2.4.4-</w:t>
            </w:r>
            <w:r w:rsidRPr="00AD7C33">
              <w:rPr>
                <w:sz w:val="22"/>
                <w:szCs w:val="22"/>
              </w:rPr>
              <w:t xml:space="preserve"> Teknoloji Geliştirme bölgesindeki Ar-</w:t>
            </w:r>
            <w:proofErr w:type="spellStart"/>
            <w:r w:rsidRPr="00AD7C33">
              <w:rPr>
                <w:sz w:val="22"/>
                <w:szCs w:val="22"/>
              </w:rPr>
              <w:t>Ge</w:t>
            </w:r>
            <w:proofErr w:type="spellEnd"/>
            <w:r w:rsidRPr="00AD7C33">
              <w:rPr>
                <w:sz w:val="22"/>
                <w:szCs w:val="22"/>
              </w:rPr>
              <w:t xml:space="preserve"> firmalarının metrekare bazlı doluluk oranı (%)</w:t>
            </w:r>
          </w:p>
        </w:tc>
      </w:tr>
      <w:tr w:rsidR="006F5D5F" w14:paraId="3689CE08" w14:textId="77777777" w:rsidTr="00AD7C33">
        <w:tc>
          <w:tcPr>
            <w:tcW w:w="1927" w:type="dxa"/>
            <w:gridSpan w:val="2"/>
            <w:vMerge w:val="restart"/>
            <w:vAlign w:val="center"/>
          </w:tcPr>
          <w:p w14:paraId="589FD278" w14:textId="633C9D99" w:rsidR="006F5D5F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PROSES ÖNLEMİ</w:t>
            </w:r>
          </w:p>
        </w:tc>
        <w:tc>
          <w:tcPr>
            <w:tcW w:w="2463" w:type="dxa"/>
            <w:vMerge w:val="restart"/>
            <w:vAlign w:val="center"/>
          </w:tcPr>
          <w:p w14:paraId="2F27A3E0" w14:textId="77777777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sz w:val="22"/>
                <w:szCs w:val="22"/>
              </w:rPr>
              <w:t>Yönetimin gözden geçirmesi (YGG),</w:t>
            </w:r>
          </w:p>
          <w:p w14:paraId="1EC69D59" w14:textId="75593F7D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sz w:val="22"/>
                <w:szCs w:val="22"/>
              </w:rPr>
              <w:t>Hedeflerin</w:t>
            </w:r>
            <w:r>
              <w:rPr>
                <w:sz w:val="22"/>
                <w:szCs w:val="22"/>
              </w:rPr>
              <w:t xml:space="preserve"> </w:t>
            </w:r>
            <w:r w:rsidRPr="00AD7C33">
              <w:rPr>
                <w:sz w:val="22"/>
                <w:szCs w:val="22"/>
              </w:rPr>
              <w:t>gerçekleşme oranları,</w:t>
            </w:r>
          </w:p>
          <w:p w14:paraId="448F120F" w14:textId="77777777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sz w:val="22"/>
                <w:szCs w:val="22"/>
              </w:rPr>
              <w:t>Yönetimce alınan kararlar,</w:t>
            </w:r>
          </w:p>
          <w:p w14:paraId="3FB4A22A" w14:textId="77777777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sz w:val="22"/>
                <w:szCs w:val="22"/>
              </w:rPr>
              <w:t>Düzeltici Faaliyetler</w:t>
            </w:r>
          </w:p>
          <w:p w14:paraId="0FBE017F" w14:textId="77777777" w:rsidR="00AD7C33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AD7C33">
              <w:rPr>
                <w:sz w:val="22"/>
                <w:szCs w:val="22"/>
              </w:rPr>
              <w:t>İç ve Dış Denetim ve değerlendirmeleri,</w:t>
            </w:r>
          </w:p>
          <w:p w14:paraId="284CB2C0" w14:textId="074C2F9F" w:rsidR="006F5D5F" w:rsidRPr="00AD7C33" w:rsidRDefault="00AD7C33" w:rsidP="004817E8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b/>
                <w:bCs/>
                <w:sz w:val="22"/>
                <w:szCs w:val="22"/>
              </w:rPr>
            </w:pPr>
            <w:r w:rsidRPr="00AD7C33">
              <w:rPr>
                <w:sz w:val="22"/>
                <w:szCs w:val="22"/>
              </w:rPr>
              <w:t>Üniversitenin sıralaması</w:t>
            </w:r>
          </w:p>
        </w:tc>
        <w:tc>
          <w:tcPr>
            <w:tcW w:w="1799" w:type="dxa"/>
            <w:vAlign w:val="center"/>
          </w:tcPr>
          <w:p w14:paraId="7DCC25EB" w14:textId="552173F7" w:rsidR="006F5D5F" w:rsidRPr="00326B64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Değerlendirme Metodu</w:t>
            </w:r>
          </w:p>
        </w:tc>
        <w:tc>
          <w:tcPr>
            <w:tcW w:w="3984" w:type="dxa"/>
            <w:vAlign w:val="center"/>
          </w:tcPr>
          <w:p w14:paraId="21723C8E" w14:textId="5145744A" w:rsidR="006F5D5F" w:rsidRDefault="00AD7C33" w:rsidP="006F5D5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468F4">
              <w:rPr>
                <w:sz w:val="22"/>
                <w:szCs w:val="22"/>
              </w:rPr>
              <w:t>YGG Toplantıları,</w:t>
            </w:r>
            <w:r>
              <w:rPr>
                <w:sz w:val="22"/>
                <w:szCs w:val="22"/>
              </w:rPr>
              <w:t xml:space="preserve"> Senato ve</w:t>
            </w:r>
            <w:r w:rsidRPr="000468F4">
              <w:rPr>
                <w:sz w:val="22"/>
                <w:szCs w:val="22"/>
              </w:rPr>
              <w:t xml:space="preserve"> Yönetim Kurulu Toplantıları, Anketler, Raporlar, Faaliyet Raporları, </w:t>
            </w:r>
            <w:r>
              <w:rPr>
                <w:sz w:val="22"/>
                <w:szCs w:val="22"/>
              </w:rPr>
              <w:t xml:space="preserve">BİDR Raporları, </w:t>
            </w:r>
            <w:r w:rsidRPr="000468F4">
              <w:rPr>
                <w:sz w:val="22"/>
                <w:szCs w:val="22"/>
              </w:rPr>
              <w:t>KİDR Raporları, KYBS verileri</w:t>
            </w:r>
            <w:r>
              <w:rPr>
                <w:sz w:val="22"/>
                <w:szCs w:val="22"/>
              </w:rPr>
              <w:t>, Üniversite sıralaması</w:t>
            </w:r>
          </w:p>
        </w:tc>
      </w:tr>
      <w:tr w:rsidR="006F5D5F" w14:paraId="5AE2CCBE" w14:textId="77777777" w:rsidTr="00AD7C33">
        <w:tc>
          <w:tcPr>
            <w:tcW w:w="1927" w:type="dxa"/>
            <w:gridSpan w:val="2"/>
            <w:vMerge/>
            <w:vAlign w:val="center"/>
          </w:tcPr>
          <w:p w14:paraId="639493E4" w14:textId="77777777" w:rsidR="006F5D5F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3" w:type="dxa"/>
            <w:vMerge/>
            <w:vAlign w:val="center"/>
          </w:tcPr>
          <w:p w14:paraId="55FA7123" w14:textId="77777777" w:rsidR="006F5D5F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03D3275B" w14:textId="01244CF8" w:rsidR="006F5D5F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Değerlendirme Periyodu</w:t>
            </w:r>
          </w:p>
        </w:tc>
        <w:tc>
          <w:tcPr>
            <w:tcW w:w="3984" w:type="dxa"/>
            <w:vAlign w:val="center"/>
          </w:tcPr>
          <w:p w14:paraId="56998727" w14:textId="2B833400" w:rsidR="006F5D5F" w:rsidRDefault="00AD7C33" w:rsidP="006F5D5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Pr="001D068E">
              <w:rPr>
                <w:sz w:val="22"/>
                <w:szCs w:val="22"/>
              </w:rPr>
              <w:t>Aylık</w:t>
            </w:r>
            <w:r>
              <w:rPr>
                <w:sz w:val="22"/>
                <w:szCs w:val="22"/>
              </w:rPr>
              <w:t xml:space="preserve"> ve</w:t>
            </w:r>
            <w:r w:rsidRPr="001D068E">
              <w:rPr>
                <w:sz w:val="22"/>
                <w:szCs w:val="22"/>
              </w:rPr>
              <w:t xml:space="preserve"> Yıllık</w:t>
            </w:r>
          </w:p>
        </w:tc>
      </w:tr>
      <w:tr w:rsidR="006F5D5F" w14:paraId="1E2F22DD" w14:textId="77777777" w:rsidTr="00AD7C33">
        <w:tc>
          <w:tcPr>
            <w:tcW w:w="1927" w:type="dxa"/>
            <w:gridSpan w:val="2"/>
            <w:vMerge/>
            <w:vAlign w:val="center"/>
          </w:tcPr>
          <w:p w14:paraId="3DBD4D28" w14:textId="77777777" w:rsidR="006F5D5F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3" w:type="dxa"/>
            <w:vMerge/>
            <w:vAlign w:val="center"/>
          </w:tcPr>
          <w:p w14:paraId="2245DA5D" w14:textId="77777777" w:rsidR="006F5D5F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6CD6EBA9" w14:textId="144D5F50" w:rsidR="006F5D5F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Raporlama</w:t>
            </w:r>
          </w:p>
        </w:tc>
        <w:tc>
          <w:tcPr>
            <w:tcW w:w="3984" w:type="dxa"/>
            <w:vAlign w:val="center"/>
          </w:tcPr>
          <w:p w14:paraId="0C1BB659" w14:textId="12D6CDE1" w:rsidR="006F5D5F" w:rsidRDefault="00AD7C33" w:rsidP="006F5D5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Ar-</w:t>
            </w:r>
            <w:proofErr w:type="spellStart"/>
            <w:r>
              <w:rPr>
                <w:sz w:val="22"/>
                <w:szCs w:val="22"/>
              </w:rPr>
              <w:t>Ge</w:t>
            </w:r>
            <w:proofErr w:type="spellEnd"/>
            <w:r>
              <w:rPr>
                <w:sz w:val="22"/>
                <w:szCs w:val="22"/>
              </w:rPr>
              <w:t xml:space="preserve"> Komisyonu</w:t>
            </w:r>
            <w:r w:rsidRPr="001D068E">
              <w:rPr>
                <w:sz w:val="22"/>
                <w:szCs w:val="22"/>
              </w:rPr>
              <w:t>, Ölçme ve Değerlendirme Komisyonu, Rektörlük</w:t>
            </w:r>
          </w:p>
        </w:tc>
      </w:tr>
      <w:tr w:rsidR="006F5D5F" w14:paraId="5928A14F" w14:textId="77777777" w:rsidTr="00AD7C33">
        <w:tc>
          <w:tcPr>
            <w:tcW w:w="4390" w:type="dxa"/>
            <w:gridSpan w:val="3"/>
            <w:vAlign w:val="center"/>
          </w:tcPr>
          <w:p w14:paraId="6F0C1C7E" w14:textId="3D23CA8B" w:rsidR="006F5D5F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RİSKLERİ</w:t>
            </w:r>
          </w:p>
        </w:tc>
        <w:tc>
          <w:tcPr>
            <w:tcW w:w="5783" w:type="dxa"/>
            <w:gridSpan w:val="2"/>
            <w:vAlign w:val="center"/>
          </w:tcPr>
          <w:p w14:paraId="139C807F" w14:textId="77777777" w:rsidR="00AD7C33" w:rsidRPr="000468F4" w:rsidRDefault="00AD7C33" w:rsidP="00AD7C33">
            <w:pPr>
              <w:pStyle w:val="ListeParagraf"/>
              <w:numPr>
                <w:ilvl w:val="0"/>
                <w:numId w:val="28"/>
              </w:numPr>
              <w:spacing w:line="360" w:lineRule="auto"/>
              <w:ind w:left="326"/>
              <w:rPr>
                <w:sz w:val="22"/>
                <w:szCs w:val="22"/>
              </w:rPr>
            </w:pPr>
            <w:r w:rsidRPr="000468F4">
              <w:rPr>
                <w:sz w:val="22"/>
                <w:szCs w:val="22"/>
              </w:rPr>
              <w:t xml:space="preserve">Araştırma fonlarına ayrılan bütçenin yetersizliği, </w:t>
            </w:r>
          </w:p>
          <w:p w14:paraId="75FA4D98" w14:textId="77777777" w:rsidR="00AD7C33" w:rsidRDefault="00AD7C33" w:rsidP="00AD7C33">
            <w:pPr>
              <w:pStyle w:val="ListeParagraf"/>
              <w:numPr>
                <w:ilvl w:val="0"/>
                <w:numId w:val="28"/>
              </w:numPr>
              <w:spacing w:line="360" w:lineRule="auto"/>
              <w:ind w:left="326"/>
              <w:rPr>
                <w:sz w:val="22"/>
                <w:szCs w:val="22"/>
              </w:rPr>
            </w:pPr>
            <w:r w:rsidRPr="000468F4">
              <w:rPr>
                <w:sz w:val="22"/>
                <w:szCs w:val="22"/>
              </w:rPr>
              <w:t xml:space="preserve">Fon sürekliliğinin sağlanamaması, </w:t>
            </w:r>
          </w:p>
          <w:p w14:paraId="1E7FA8AC" w14:textId="77777777" w:rsidR="00AD7C33" w:rsidRPr="00E31987" w:rsidRDefault="00AD7C33" w:rsidP="00AD7C33">
            <w:pPr>
              <w:pStyle w:val="ListeParagraf"/>
              <w:numPr>
                <w:ilvl w:val="0"/>
                <w:numId w:val="28"/>
              </w:numPr>
              <w:spacing w:line="360" w:lineRule="auto"/>
              <w:ind w:left="326"/>
              <w:rPr>
                <w:sz w:val="22"/>
                <w:szCs w:val="22"/>
              </w:rPr>
            </w:pPr>
            <w:r w:rsidRPr="00B20FF0">
              <w:rPr>
                <w:sz w:val="23"/>
                <w:szCs w:val="23"/>
              </w:rPr>
              <w:lastRenderedPageBreak/>
              <w:t xml:space="preserve">Sık mevzuat değişiklikleri nedeniyle araştırma yürütülme süreçlerinin zorlaşması. </w:t>
            </w:r>
          </w:p>
          <w:p w14:paraId="22768A0E" w14:textId="77777777" w:rsidR="00AD7C33" w:rsidRDefault="00AD7C33" w:rsidP="00AD7C33">
            <w:pPr>
              <w:pStyle w:val="ListeParagraf"/>
              <w:numPr>
                <w:ilvl w:val="0"/>
                <w:numId w:val="28"/>
              </w:numPr>
              <w:spacing w:line="360" w:lineRule="auto"/>
              <w:ind w:left="3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Personel yetersizliği,</w:t>
            </w:r>
          </w:p>
          <w:p w14:paraId="451F50B5" w14:textId="77777777" w:rsidR="00160D5C" w:rsidRDefault="00AD7C33" w:rsidP="00160D5C">
            <w:pPr>
              <w:pStyle w:val="ListeParagraf"/>
              <w:numPr>
                <w:ilvl w:val="0"/>
                <w:numId w:val="28"/>
              </w:numPr>
              <w:spacing w:line="360" w:lineRule="auto"/>
              <w:ind w:left="3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Olası doğal afetler,</w:t>
            </w:r>
          </w:p>
          <w:p w14:paraId="371BC741" w14:textId="77777777" w:rsidR="00160D5C" w:rsidRDefault="00AD7C33" w:rsidP="00160D5C">
            <w:pPr>
              <w:pStyle w:val="ListeParagraf"/>
              <w:numPr>
                <w:ilvl w:val="0"/>
                <w:numId w:val="28"/>
              </w:numPr>
              <w:spacing w:line="360" w:lineRule="auto"/>
              <w:ind w:left="326"/>
              <w:rPr>
                <w:sz w:val="22"/>
                <w:szCs w:val="22"/>
              </w:rPr>
            </w:pPr>
            <w:r w:rsidRPr="00160D5C">
              <w:rPr>
                <w:sz w:val="22"/>
                <w:szCs w:val="22"/>
              </w:rPr>
              <w:t>Alt yapı ve ekipman yetersizliği,</w:t>
            </w:r>
          </w:p>
          <w:p w14:paraId="31E5D4FC" w14:textId="65F30536" w:rsidR="006F5D5F" w:rsidRPr="00160D5C" w:rsidRDefault="00AD7C33" w:rsidP="00160D5C">
            <w:pPr>
              <w:pStyle w:val="ListeParagraf"/>
              <w:numPr>
                <w:ilvl w:val="0"/>
                <w:numId w:val="28"/>
              </w:numPr>
              <w:spacing w:line="360" w:lineRule="auto"/>
              <w:ind w:left="326"/>
              <w:rPr>
                <w:sz w:val="22"/>
                <w:szCs w:val="22"/>
              </w:rPr>
            </w:pPr>
            <w:r w:rsidRPr="00160D5C">
              <w:rPr>
                <w:sz w:val="22"/>
                <w:szCs w:val="22"/>
              </w:rPr>
              <w:t>Strateji ve hedef önceliklerindeki değişkenlikler.</w:t>
            </w:r>
          </w:p>
        </w:tc>
      </w:tr>
      <w:tr w:rsidR="006F5D5F" w14:paraId="056335F0" w14:textId="77777777" w:rsidTr="00AD7C33">
        <w:tc>
          <w:tcPr>
            <w:tcW w:w="4390" w:type="dxa"/>
            <w:gridSpan w:val="3"/>
            <w:vAlign w:val="center"/>
          </w:tcPr>
          <w:p w14:paraId="465C0D4F" w14:textId="4C65EAE7" w:rsidR="006F5D5F" w:rsidRDefault="006F5D5F" w:rsidP="006F5D5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PROSESİN FIRSATLARI</w:t>
            </w:r>
          </w:p>
        </w:tc>
        <w:tc>
          <w:tcPr>
            <w:tcW w:w="5783" w:type="dxa"/>
            <w:gridSpan w:val="2"/>
            <w:vAlign w:val="center"/>
          </w:tcPr>
          <w:p w14:paraId="2C318F16" w14:textId="77777777" w:rsidR="00D03028" w:rsidRDefault="00D03028" w:rsidP="004817E8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Genç akademisyenlerin varlığı,</w:t>
            </w:r>
          </w:p>
          <w:p w14:paraId="044B146A" w14:textId="77777777" w:rsidR="00D03028" w:rsidRDefault="00D03028" w:rsidP="004817E8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Araştırmaya hevesli öğrencilerin bulunması,</w:t>
            </w:r>
          </w:p>
          <w:p w14:paraId="4F5ADCAE" w14:textId="77777777" w:rsidR="00D03028" w:rsidRDefault="00D03028" w:rsidP="004817E8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Yeterli bilgi kaynağına erişimin sağlanması,</w:t>
            </w:r>
          </w:p>
          <w:p w14:paraId="6BD0E590" w14:textId="77777777" w:rsidR="00D03028" w:rsidRDefault="00D03028" w:rsidP="004817E8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Akademik çalışmaların takdir ve teşvik edilmesi,</w:t>
            </w:r>
          </w:p>
          <w:p w14:paraId="54777227" w14:textId="4803A3CC" w:rsidR="006F5D5F" w:rsidRPr="00673C76" w:rsidRDefault="00D03028" w:rsidP="004817E8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Bölgesel/yerel kaynaklara yakınlık (Göbeklitepe-tarım alanları)</w:t>
            </w:r>
          </w:p>
        </w:tc>
      </w:tr>
    </w:tbl>
    <w:p w14:paraId="7DCA8A9E" w14:textId="77777777" w:rsidR="00472CA1" w:rsidRDefault="00472CA1" w:rsidP="0068409D">
      <w:pPr>
        <w:spacing w:line="360" w:lineRule="auto"/>
        <w:jc w:val="center"/>
        <w:rPr>
          <w:sz w:val="22"/>
          <w:szCs w:val="22"/>
        </w:rPr>
      </w:pPr>
    </w:p>
    <w:p w14:paraId="21140539" w14:textId="77777777" w:rsidR="00275F40" w:rsidRDefault="00275F40" w:rsidP="0068409D">
      <w:pPr>
        <w:spacing w:line="360" w:lineRule="auto"/>
        <w:jc w:val="center"/>
        <w:rPr>
          <w:sz w:val="22"/>
          <w:szCs w:val="22"/>
        </w:rPr>
      </w:pPr>
    </w:p>
    <w:tbl>
      <w:tblPr>
        <w:tblStyle w:val="TableNormal"/>
        <w:tblW w:w="100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2194"/>
        <w:gridCol w:w="5628"/>
      </w:tblGrid>
      <w:tr w:rsidR="00275F40" w:rsidRPr="005D37BB" w14:paraId="3AEA6F91" w14:textId="77777777" w:rsidTr="006037C0">
        <w:trPr>
          <w:trHeight w:val="378"/>
        </w:trPr>
        <w:tc>
          <w:tcPr>
            <w:tcW w:w="2190" w:type="dxa"/>
          </w:tcPr>
          <w:p w14:paraId="47320FC9" w14:textId="77777777" w:rsidR="00275F40" w:rsidRPr="005D37BB" w:rsidRDefault="00275F40" w:rsidP="006037C0">
            <w:pPr>
              <w:pStyle w:val="TableParagraph"/>
              <w:spacing w:before="1"/>
              <w:ind w:left="6"/>
              <w:jc w:val="center"/>
              <w:rPr>
                <w:b/>
                <w:lang w:val="tr-TR"/>
              </w:rPr>
            </w:pPr>
            <w:r w:rsidRPr="005D37BB">
              <w:rPr>
                <w:b/>
                <w:lang w:val="tr-TR"/>
              </w:rPr>
              <w:t>REVİZYON</w:t>
            </w:r>
            <w:r w:rsidRPr="005D37BB">
              <w:rPr>
                <w:b/>
                <w:spacing w:val="-7"/>
                <w:lang w:val="tr-TR"/>
              </w:rPr>
              <w:t xml:space="preserve"> </w:t>
            </w:r>
            <w:r w:rsidRPr="005D37BB">
              <w:rPr>
                <w:b/>
                <w:spacing w:val="-5"/>
                <w:lang w:val="tr-TR"/>
              </w:rPr>
              <w:t>NO</w:t>
            </w:r>
          </w:p>
        </w:tc>
        <w:tc>
          <w:tcPr>
            <w:tcW w:w="2194" w:type="dxa"/>
          </w:tcPr>
          <w:p w14:paraId="6694736D" w14:textId="77777777" w:rsidR="00275F40" w:rsidRPr="005D37BB" w:rsidRDefault="00275F40" w:rsidP="006037C0">
            <w:pPr>
              <w:pStyle w:val="TableParagraph"/>
              <w:spacing w:before="1"/>
              <w:ind w:left="1" w:right="1"/>
              <w:jc w:val="center"/>
              <w:rPr>
                <w:b/>
                <w:lang w:val="tr-TR"/>
              </w:rPr>
            </w:pPr>
            <w:r w:rsidRPr="005D37BB">
              <w:rPr>
                <w:b/>
                <w:spacing w:val="-2"/>
                <w:lang w:val="tr-TR"/>
              </w:rPr>
              <w:t>TARİH</w:t>
            </w:r>
          </w:p>
        </w:tc>
        <w:tc>
          <w:tcPr>
            <w:tcW w:w="5628" w:type="dxa"/>
          </w:tcPr>
          <w:p w14:paraId="681CFB88" w14:textId="77777777" w:rsidR="00275F40" w:rsidRPr="005D37BB" w:rsidRDefault="00275F40" w:rsidP="006037C0">
            <w:pPr>
              <w:pStyle w:val="TableParagraph"/>
              <w:spacing w:before="1"/>
              <w:ind w:left="9"/>
              <w:jc w:val="center"/>
              <w:rPr>
                <w:b/>
                <w:lang w:val="tr-TR"/>
              </w:rPr>
            </w:pPr>
            <w:r w:rsidRPr="005D37BB">
              <w:rPr>
                <w:b/>
                <w:spacing w:val="-2"/>
                <w:lang w:val="tr-TR"/>
              </w:rPr>
              <w:t>AÇIKLAMA</w:t>
            </w:r>
          </w:p>
        </w:tc>
      </w:tr>
      <w:tr w:rsidR="00275F40" w:rsidRPr="005D37BB" w14:paraId="30702055" w14:textId="77777777" w:rsidTr="006037C0">
        <w:trPr>
          <w:trHeight w:val="378"/>
        </w:trPr>
        <w:tc>
          <w:tcPr>
            <w:tcW w:w="2190" w:type="dxa"/>
            <w:vAlign w:val="center"/>
          </w:tcPr>
          <w:p w14:paraId="4EC6DB60" w14:textId="77777777" w:rsidR="00275F40" w:rsidRPr="005D37BB" w:rsidRDefault="00275F40" w:rsidP="006037C0">
            <w:pPr>
              <w:pStyle w:val="TableParagraph"/>
              <w:ind w:left="6" w:right="6"/>
              <w:jc w:val="center"/>
              <w:rPr>
                <w:lang w:val="tr-TR"/>
              </w:rPr>
            </w:pPr>
            <w:r w:rsidRPr="005D37BB">
              <w:rPr>
                <w:spacing w:val="-5"/>
                <w:lang w:val="tr-TR"/>
              </w:rPr>
              <w:t>00</w:t>
            </w:r>
          </w:p>
        </w:tc>
        <w:tc>
          <w:tcPr>
            <w:tcW w:w="2194" w:type="dxa"/>
            <w:vAlign w:val="center"/>
          </w:tcPr>
          <w:p w14:paraId="3DDAD994" w14:textId="0A5402FB" w:rsidR="00275F40" w:rsidRPr="005D37BB" w:rsidRDefault="00275F40" w:rsidP="006037C0">
            <w:pPr>
              <w:pStyle w:val="TableParagraph"/>
              <w:ind w:right="1"/>
              <w:jc w:val="center"/>
              <w:rPr>
                <w:lang w:val="tr-TR"/>
              </w:rPr>
            </w:pPr>
            <w:r w:rsidRPr="005D37BB">
              <w:rPr>
                <w:spacing w:val="-2"/>
                <w:lang w:val="tr-TR"/>
              </w:rPr>
              <w:t>1</w:t>
            </w:r>
            <w:r w:rsidR="00451FFD">
              <w:rPr>
                <w:spacing w:val="-2"/>
                <w:lang w:val="tr-TR"/>
              </w:rPr>
              <w:t>0</w:t>
            </w:r>
            <w:r w:rsidRPr="005D37BB">
              <w:rPr>
                <w:spacing w:val="-2"/>
                <w:lang w:val="tr-TR"/>
              </w:rPr>
              <w:t>.</w:t>
            </w:r>
            <w:r w:rsidR="00451FFD">
              <w:rPr>
                <w:spacing w:val="-2"/>
                <w:lang w:val="tr-TR"/>
              </w:rPr>
              <w:t>09</w:t>
            </w:r>
            <w:r w:rsidRPr="005D37BB">
              <w:rPr>
                <w:spacing w:val="-2"/>
                <w:lang w:val="tr-TR"/>
              </w:rPr>
              <w:t>.202</w:t>
            </w:r>
            <w:r w:rsidR="00451FFD">
              <w:rPr>
                <w:spacing w:val="-2"/>
                <w:lang w:val="tr-TR"/>
              </w:rPr>
              <w:t>2</w:t>
            </w:r>
          </w:p>
        </w:tc>
        <w:tc>
          <w:tcPr>
            <w:tcW w:w="5628" w:type="dxa"/>
            <w:vAlign w:val="center"/>
          </w:tcPr>
          <w:p w14:paraId="0FD9C53B" w14:textId="77777777" w:rsidR="00275F40" w:rsidRPr="005D37BB" w:rsidRDefault="00275F40" w:rsidP="006037C0">
            <w:pPr>
              <w:pStyle w:val="TableParagraph"/>
              <w:ind w:left="105"/>
              <w:rPr>
                <w:lang w:val="tr-TR"/>
              </w:rPr>
            </w:pPr>
            <w:r w:rsidRPr="005D37BB">
              <w:rPr>
                <w:lang w:val="tr-TR"/>
              </w:rPr>
              <w:t>İlk</w:t>
            </w:r>
            <w:r w:rsidRPr="005D37BB">
              <w:rPr>
                <w:spacing w:val="-5"/>
                <w:lang w:val="tr-TR"/>
              </w:rPr>
              <w:t xml:space="preserve"> </w:t>
            </w:r>
            <w:r w:rsidRPr="005D37BB">
              <w:rPr>
                <w:spacing w:val="-2"/>
                <w:lang w:val="tr-TR"/>
              </w:rPr>
              <w:t>yayın</w:t>
            </w:r>
          </w:p>
        </w:tc>
      </w:tr>
      <w:tr w:rsidR="00275F40" w:rsidRPr="005D37BB" w14:paraId="17C779C5" w14:textId="77777777" w:rsidTr="006037C0">
        <w:trPr>
          <w:trHeight w:val="383"/>
        </w:trPr>
        <w:tc>
          <w:tcPr>
            <w:tcW w:w="2190" w:type="dxa"/>
            <w:vAlign w:val="center"/>
          </w:tcPr>
          <w:p w14:paraId="589523AF" w14:textId="77777777" w:rsidR="00275F40" w:rsidRPr="005D37BB" w:rsidRDefault="00275F40" w:rsidP="006037C0">
            <w:pPr>
              <w:pStyle w:val="TableParagraph"/>
              <w:ind w:left="6" w:right="6"/>
              <w:jc w:val="center"/>
              <w:rPr>
                <w:lang w:val="tr-TR"/>
              </w:rPr>
            </w:pPr>
            <w:r w:rsidRPr="005D37BB">
              <w:rPr>
                <w:spacing w:val="-5"/>
                <w:lang w:val="tr-TR"/>
              </w:rPr>
              <w:t>01</w:t>
            </w:r>
          </w:p>
        </w:tc>
        <w:tc>
          <w:tcPr>
            <w:tcW w:w="2194" w:type="dxa"/>
            <w:vAlign w:val="center"/>
          </w:tcPr>
          <w:p w14:paraId="6C86E35D" w14:textId="77777777" w:rsidR="00275F40" w:rsidRPr="005D37BB" w:rsidRDefault="00275F40" w:rsidP="006037C0">
            <w:pPr>
              <w:pStyle w:val="TableParagraph"/>
              <w:ind w:right="1"/>
              <w:jc w:val="center"/>
              <w:rPr>
                <w:lang w:val="tr-TR"/>
              </w:rPr>
            </w:pPr>
            <w:r w:rsidRPr="005D37BB">
              <w:rPr>
                <w:spacing w:val="-2"/>
                <w:lang w:val="tr-TR"/>
              </w:rPr>
              <w:t>24.08.2021</w:t>
            </w:r>
          </w:p>
        </w:tc>
        <w:tc>
          <w:tcPr>
            <w:tcW w:w="5628" w:type="dxa"/>
            <w:vAlign w:val="center"/>
          </w:tcPr>
          <w:p w14:paraId="0DCD4B1E" w14:textId="77777777" w:rsidR="00275F40" w:rsidRPr="005D37BB" w:rsidRDefault="00275F40" w:rsidP="006037C0">
            <w:pPr>
              <w:pStyle w:val="TableParagraph"/>
              <w:ind w:left="105"/>
              <w:rPr>
                <w:lang w:val="tr-TR"/>
              </w:rPr>
            </w:pPr>
            <w:r w:rsidRPr="005D37BB">
              <w:rPr>
                <w:lang w:val="tr-TR"/>
              </w:rPr>
              <w:t>Şekilsel</w:t>
            </w:r>
            <w:r w:rsidRPr="005D37BB">
              <w:rPr>
                <w:spacing w:val="-8"/>
                <w:lang w:val="tr-TR"/>
              </w:rPr>
              <w:t xml:space="preserve"> </w:t>
            </w:r>
            <w:r w:rsidRPr="005D37BB">
              <w:rPr>
                <w:lang w:val="tr-TR"/>
              </w:rPr>
              <w:t>düzeltme</w:t>
            </w:r>
            <w:r w:rsidRPr="005D37BB">
              <w:rPr>
                <w:spacing w:val="-5"/>
                <w:lang w:val="tr-TR"/>
              </w:rPr>
              <w:t xml:space="preserve"> </w:t>
            </w:r>
            <w:r w:rsidRPr="005D37BB">
              <w:rPr>
                <w:spacing w:val="-2"/>
                <w:lang w:val="tr-TR"/>
              </w:rPr>
              <w:t>yapılmıştır.</w:t>
            </w:r>
          </w:p>
        </w:tc>
      </w:tr>
      <w:tr w:rsidR="00275F40" w:rsidRPr="005D37BB" w14:paraId="0B23B767" w14:textId="77777777" w:rsidTr="006037C0">
        <w:trPr>
          <w:trHeight w:val="401"/>
        </w:trPr>
        <w:tc>
          <w:tcPr>
            <w:tcW w:w="2190" w:type="dxa"/>
            <w:vAlign w:val="center"/>
          </w:tcPr>
          <w:p w14:paraId="5A973310" w14:textId="77777777" w:rsidR="00275F40" w:rsidRPr="005D37BB" w:rsidRDefault="00275F40" w:rsidP="006037C0">
            <w:pPr>
              <w:pStyle w:val="TableParagraph"/>
              <w:spacing w:before="183"/>
              <w:ind w:left="6" w:right="6"/>
              <w:jc w:val="center"/>
              <w:rPr>
                <w:lang w:val="tr-TR"/>
              </w:rPr>
            </w:pPr>
            <w:r w:rsidRPr="005D37BB">
              <w:rPr>
                <w:spacing w:val="-5"/>
                <w:lang w:val="tr-TR"/>
              </w:rPr>
              <w:t>02</w:t>
            </w:r>
          </w:p>
        </w:tc>
        <w:tc>
          <w:tcPr>
            <w:tcW w:w="2194" w:type="dxa"/>
            <w:vAlign w:val="center"/>
          </w:tcPr>
          <w:p w14:paraId="758EC500" w14:textId="77777777" w:rsidR="00275F40" w:rsidRPr="005D37BB" w:rsidRDefault="00275F40" w:rsidP="006037C0">
            <w:pPr>
              <w:pStyle w:val="TableParagraph"/>
              <w:spacing w:before="183"/>
              <w:ind w:right="1"/>
              <w:jc w:val="center"/>
              <w:rPr>
                <w:lang w:val="tr-TR"/>
              </w:rPr>
            </w:pPr>
            <w:r w:rsidRPr="005D37BB">
              <w:rPr>
                <w:spacing w:val="-2"/>
                <w:lang w:val="tr-TR"/>
              </w:rPr>
              <w:t>18.07.2022</w:t>
            </w:r>
          </w:p>
        </w:tc>
        <w:tc>
          <w:tcPr>
            <w:tcW w:w="5628" w:type="dxa"/>
            <w:vAlign w:val="center"/>
          </w:tcPr>
          <w:p w14:paraId="01288930" w14:textId="77777777" w:rsidR="00275F40" w:rsidRPr="005D37BB" w:rsidRDefault="00275F40" w:rsidP="006037C0">
            <w:pPr>
              <w:pStyle w:val="TableParagraph"/>
              <w:ind w:left="105"/>
              <w:rPr>
                <w:lang w:val="tr-TR"/>
              </w:rPr>
            </w:pPr>
            <w:r w:rsidRPr="005D37BB">
              <w:rPr>
                <w:lang w:val="tr-TR"/>
              </w:rPr>
              <w:t>Tüm</w:t>
            </w:r>
            <w:r w:rsidRPr="005D37BB">
              <w:rPr>
                <w:spacing w:val="-12"/>
                <w:lang w:val="tr-TR"/>
              </w:rPr>
              <w:t xml:space="preserve"> </w:t>
            </w:r>
            <w:proofErr w:type="gramStart"/>
            <w:r w:rsidRPr="005D37BB">
              <w:rPr>
                <w:lang w:val="tr-TR"/>
              </w:rPr>
              <w:t>doküman</w:t>
            </w:r>
            <w:proofErr w:type="gramEnd"/>
            <w:r w:rsidRPr="005D37BB">
              <w:rPr>
                <w:spacing w:val="-8"/>
                <w:lang w:val="tr-TR"/>
              </w:rPr>
              <w:t xml:space="preserve"> </w:t>
            </w:r>
            <w:r w:rsidRPr="005D37BB">
              <w:rPr>
                <w:lang w:val="tr-TR"/>
              </w:rPr>
              <w:t>gözden</w:t>
            </w:r>
            <w:r w:rsidRPr="005D37BB">
              <w:rPr>
                <w:spacing w:val="-4"/>
                <w:lang w:val="tr-TR"/>
              </w:rPr>
              <w:t xml:space="preserve"> </w:t>
            </w:r>
            <w:r w:rsidRPr="005D37BB">
              <w:rPr>
                <w:lang w:val="tr-TR"/>
              </w:rPr>
              <w:t>geçirilip,</w:t>
            </w:r>
            <w:r w:rsidRPr="005D37BB">
              <w:rPr>
                <w:spacing w:val="2"/>
                <w:lang w:val="tr-TR"/>
              </w:rPr>
              <w:t xml:space="preserve"> </w:t>
            </w:r>
            <w:r w:rsidRPr="005D37BB">
              <w:rPr>
                <w:lang w:val="tr-TR"/>
              </w:rPr>
              <w:t>tamamında</w:t>
            </w:r>
            <w:r w:rsidRPr="005D37BB">
              <w:rPr>
                <w:spacing w:val="-1"/>
                <w:lang w:val="tr-TR"/>
              </w:rPr>
              <w:t xml:space="preserve"> </w:t>
            </w:r>
            <w:r w:rsidRPr="005D37BB">
              <w:rPr>
                <w:spacing w:val="-2"/>
                <w:lang w:val="tr-TR"/>
              </w:rPr>
              <w:t>revizyon yapılmıştır.</w:t>
            </w:r>
          </w:p>
        </w:tc>
      </w:tr>
      <w:tr w:rsidR="00275F40" w:rsidRPr="005D37BB" w14:paraId="7C63692D" w14:textId="77777777" w:rsidTr="006037C0">
        <w:trPr>
          <w:trHeight w:val="322"/>
        </w:trPr>
        <w:tc>
          <w:tcPr>
            <w:tcW w:w="2190" w:type="dxa"/>
            <w:vAlign w:val="center"/>
          </w:tcPr>
          <w:p w14:paraId="743FB066" w14:textId="77777777" w:rsidR="00275F40" w:rsidRPr="005D37BB" w:rsidRDefault="00275F40" w:rsidP="006037C0">
            <w:pPr>
              <w:pStyle w:val="TableParagraph"/>
              <w:spacing w:before="183"/>
              <w:ind w:left="6" w:right="6"/>
              <w:jc w:val="center"/>
              <w:rPr>
                <w:spacing w:val="-5"/>
                <w:lang w:val="tr-TR"/>
              </w:rPr>
            </w:pPr>
            <w:r w:rsidRPr="005D37BB">
              <w:rPr>
                <w:spacing w:val="-5"/>
                <w:lang w:val="tr-TR"/>
              </w:rPr>
              <w:t>03</w:t>
            </w:r>
          </w:p>
        </w:tc>
        <w:tc>
          <w:tcPr>
            <w:tcW w:w="2194" w:type="dxa"/>
            <w:vAlign w:val="center"/>
          </w:tcPr>
          <w:p w14:paraId="4A5F376C" w14:textId="77777777" w:rsidR="00275F40" w:rsidRPr="005D37BB" w:rsidRDefault="00275F40" w:rsidP="006037C0">
            <w:pPr>
              <w:pStyle w:val="TableParagraph"/>
              <w:spacing w:before="183"/>
              <w:ind w:right="1"/>
              <w:jc w:val="center"/>
              <w:rPr>
                <w:spacing w:val="-2"/>
                <w:lang w:val="tr-TR"/>
              </w:rPr>
            </w:pPr>
            <w:r w:rsidRPr="005D37BB">
              <w:rPr>
                <w:spacing w:val="-2"/>
                <w:lang w:val="tr-TR"/>
              </w:rPr>
              <w:t>30.01.2024</w:t>
            </w:r>
          </w:p>
        </w:tc>
        <w:tc>
          <w:tcPr>
            <w:tcW w:w="5628" w:type="dxa"/>
            <w:vAlign w:val="center"/>
          </w:tcPr>
          <w:p w14:paraId="41DDFDEE" w14:textId="77777777" w:rsidR="00275F40" w:rsidRPr="005D37BB" w:rsidRDefault="00275F40" w:rsidP="006037C0">
            <w:pPr>
              <w:pStyle w:val="TableParagraph"/>
              <w:ind w:left="105"/>
              <w:rPr>
                <w:lang w:val="tr-TR"/>
              </w:rPr>
            </w:pPr>
            <w:r w:rsidRPr="005D37BB">
              <w:rPr>
                <w:lang w:val="tr-TR"/>
              </w:rPr>
              <w:t>Üniversite Logosu değiştirilmiştir.</w:t>
            </w:r>
          </w:p>
        </w:tc>
      </w:tr>
      <w:tr w:rsidR="00275F40" w:rsidRPr="005D37BB" w14:paraId="3852AA28" w14:textId="77777777" w:rsidTr="006037C0">
        <w:trPr>
          <w:trHeight w:val="322"/>
        </w:trPr>
        <w:tc>
          <w:tcPr>
            <w:tcW w:w="2190" w:type="dxa"/>
            <w:vAlign w:val="center"/>
          </w:tcPr>
          <w:p w14:paraId="0CC6DBC3" w14:textId="77777777" w:rsidR="00275F40" w:rsidRPr="005D37BB" w:rsidRDefault="00275F40" w:rsidP="006037C0">
            <w:pPr>
              <w:pStyle w:val="TableParagraph"/>
              <w:spacing w:before="183"/>
              <w:ind w:left="6" w:right="6"/>
              <w:jc w:val="center"/>
              <w:rPr>
                <w:spacing w:val="-5"/>
              </w:rPr>
            </w:pPr>
            <w:r>
              <w:rPr>
                <w:spacing w:val="-5"/>
              </w:rPr>
              <w:t>04</w:t>
            </w:r>
          </w:p>
        </w:tc>
        <w:tc>
          <w:tcPr>
            <w:tcW w:w="2194" w:type="dxa"/>
            <w:vAlign w:val="center"/>
          </w:tcPr>
          <w:p w14:paraId="43E9776B" w14:textId="77777777" w:rsidR="00275F40" w:rsidRPr="005D37BB" w:rsidRDefault="00275F40" w:rsidP="006037C0">
            <w:pPr>
              <w:pStyle w:val="TableParagraph"/>
              <w:spacing w:before="183"/>
              <w:ind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24.02.2025</w:t>
            </w:r>
          </w:p>
        </w:tc>
        <w:tc>
          <w:tcPr>
            <w:tcW w:w="5628" w:type="dxa"/>
            <w:vAlign w:val="center"/>
          </w:tcPr>
          <w:p w14:paraId="6E972AD2" w14:textId="77777777" w:rsidR="00275F40" w:rsidRPr="005D37BB" w:rsidRDefault="00275F40" w:rsidP="006037C0">
            <w:pPr>
              <w:pStyle w:val="TableParagraph"/>
              <w:ind w:left="105"/>
            </w:pPr>
            <w:r>
              <w:t xml:space="preserve">2024-2028 </w:t>
            </w:r>
            <w:proofErr w:type="spellStart"/>
            <w:r>
              <w:t>Stratejik</w:t>
            </w:r>
            <w:proofErr w:type="spellEnd"/>
            <w:r>
              <w:t xml:space="preserve"> Plan </w:t>
            </w:r>
            <w:proofErr w:type="spellStart"/>
            <w:r>
              <w:t>Performans</w:t>
            </w:r>
            <w:proofErr w:type="spellEnd"/>
            <w:r>
              <w:t xml:space="preserve"> </w:t>
            </w:r>
            <w:proofErr w:type="spellStart"/>
            <w:r>
              <w:t>Göstergeleri</w:t>
            </w:r>
            <w:proofErr w:type="spellEnd"/>
            <w:r>
              <w:t xml:space="preserve"> </w:t>
            </w:r>
            <w:proofErr w:type="spellStart"/>
            <w:r>
              <w:t>eklenmiştir</w:t>
            </w:r>
            <w:proofErr w:type="spellEnd"/>
            <w:r>
              <w:t>.</w:t>
            </w:r>
          </w:p>
        </w:tc>
      </w:tr>
    </w:tbl>
    <w:p w14:paraId="17482EA4" w14:textId="77777777" w:rsidR="00275F40" w:rsidRPr="00935DF2" w:rsidRDefault="00275F40" w:rsidP="0068409D">
      <w:pPr>
        <w:spacing w:line="360" w:lineRule="auto"/>
        <w:jc w:val="center"/>
        <w:rPr>
          <w:sz w:val="22"/>
          <w:szCs w:val="22"/>
        </w:rPr>
      </w:pPr>
    </w:p>
    <w:sectPr w:rsidR="00275F40" w:rsidRPr="00935DF2" w:rsidSect="00D67D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AF79" w14:textId="77777777" w:rsidR="00E55193" w:rsidRDefault="00E55193" w:rsidP="0072515F">
      <w:r>
        <w:separator/>
      </w:r>
    </w:p>
  </w:endnote>
  <w:endnote w:type="continuationSeparator" w:id="0">
    <w:p w14:paraId="0A0AAE34" w14:textId="77777777" w:rsidR="00E55193" w:rsidRDefault="00E55193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40FF" w14:textId="77777777" w:rsidR="00451FFD" w:rsidRDefault="00451F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6163A212" w:rsidR="00D018D2" w:rsidRPr="001E3951" w:rsidRDefault="00D018D2" w:rsidP="00D018D2">
          <w:pPr>
            <w:pStyle w:val="AltBilgi"/>
            <w:jc w:val="center"/>
            <w:rPr>
              <w:sz w:val="22"/>
              <w:szCs w:val="22"/>
            </w:rPr>
          </w:pP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29E49B8" w:rsidR="00D018D2" w:rsidRPr="001E3951" w:rsidRDefault="00D018D2" w:rsidP="00D018D2">
          <w:pPr>
            <w:pStyle w:val="AltBilgi"/>
            <w:jc w:val="center"/>
            <w:rPr>
              <w:sz w:val="22"/>
              <w:szCs w:val="22"/>
            </w:rPr>
          </w:pP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2C79" w14:textId="77777777" w:rsidR="00451FFD" w:rsidRDefault="00451F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8DAD" w14:textId="77777777" w:rsidR="00E55193" w:rsidRDefault="00E55193" w:rsidP="0072515F">
      <w:r>
        <w:separator/>
      </w:r>
    </w:p>
  </w:footnote>
  <w:footnote w:type="continuationSeparator" w:id="0">
    <w:p w14:paraId="44C6458D" w14:textId="77777777" w:rsidR="00E55193" w:rsidRDefault="00E55193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AC1D" w14:textId="77777777" w:rsidR="00451FFD" w:rsidRDefault="00451F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428"/>
      <w:gridCol w:w="2607"/>
    </w:tblGrid>
    <w:tr w:rsidR="009D067F" w:rsidRPr="007B4963" w14:paraId="2F3DB210" w14:textId="77777777" w:rsidTr="00275F40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913AE4F" w:rsidR="000D250F" w:rsidRPr="007B4963" w:rsidRDefault="00A81AD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312BA54" wp14:editId="10831A1C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F76FA69" w:rsidR="000D250F" w:rsidRPr="00D82ADE" w:rsidRDefault="006F5D5F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ARAŞTIRMA GELİŞTİRME </w:t>
          </w:r>
          <w:r w:rsidR="00472CA1">
            <w:rPr>
              <w:b/>
              <w:sz w:val="24"/>
              <w:szCs w:val="24"/>
            </w:rPr>
            <w:t>PROSES</w:t>
          </w:r>
          <w:r w:rsidR="004817E8">
            <w:rPr>
              <w:b/>
              <w:sz w:val="24"/>
              <w:szCs w:val="24"/>
            </w:rPr>
            <w:t>İ</w:t>
          </w:r>
        </w:p>
      </w:tc>
      <w:tc>
        <w:tcPr>
          <w:tcW w:w="1307" w:type="pct"/>
          <w:vAlign w:val="center"/>
        </w:tcPr>
        <w:p w14:paraId="36A9E833" w14:textId="74E3C9D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275F40">
            <w:t>PRS</w:t>
          </w:r>
          <w:r w:rsidR="00673C76">
            <w:t>-000</w:t>
          </w:r>
          <w:r w:rsidR="00275F40">
            <w:t>5</w:t>
          </w:r>
        </w:p>
      </w:tc>
    </w:tr>
    <w:tr w:rsidR="009D067F" w:rsidRPr="007B4963" w14:paraId="5314D62F" w14:textId="77777777" w:rsidTr="00275F40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6F0CA4A2" w14:textId="25205231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14054D">
            <w:t>0</w:t>
          </w:r>
          <w:r w:rsidR="00275F40">
            <w:t>4</w:t>
          </w:r>
        </w:p>
      </w:tc>
    </w:tr>
    <w:tr w:rsidR="009D067F" w:rsidRPr="007B4963" w14:paraId="68FFB88C" w14:textId="77777777" w:rsidTr="00275F40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7B6EE979" w14:textId="6B03E4BA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14054D">
            <w:t>10.09.202</w:t>
          </w:r>
          <w:r w:rsidR="00451FFD">
            <w:t>2</w:t>
          </w:r>
        </w:p>
      </w:tc>
    </w:tr>
    <w:tr w:rsidR="009D067F" w:rsidRPr="007B4963" w14:paraId="07635939" w14:textId="77777777" w:rsidTr="00275F40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6E0FDD" w14:textId="017A1600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275F40">
            <w:t>24.02.2025</w:t>
          </w:r>
        </w:p>
      </w:tc>
    </w:tr>
    <w:tr w:rsidR="009D067F" w:rsidRPr="007B4963" w14:paraId="650B81A7" w14:textId="77777777" w:rsidTr="00275F40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05BC09" w14:textId="7364E42D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275F40" w:rsidRPr="00275F40">
            <w:fldChar w:fldCharType="begin"/>
          </w:r>
          <w:r w:rsidR="00275F40" w:rsidRPr="00275F40">
            <w:instrText>PAGE  \* Arabic  \* MERGEFORMAT</w:instrText>
          </w:r>
          <w:r w:rsidR="00275F40" w:rsidRPr="00275F40">
            <w:fldChar w:fldCharType="separate"/>
          </w:r>
          <w:r w:rsidR="00275F40" w:rsidRPr="00275F40">
            <w:t>1</w:t>
          </w:r>
          <w:r w:rsidR="00275F40" w:rsidRPr="00275F40">
            <w:fldChar w:fldCharType="end"/>
          </w:r>
          <w:r w:rsidR="00275F40" w:rsidRPr="00275F40">
            <w:t xml:space="preserve"> / </w:t>
          </w:r>
          <w:fldSimple w:instr="NUMPAGES  \* Arabic  \* MERGEFORMAT">
            <w:r w:rsidR="00275F40" w:rsidRPr="00275F40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9DFC" w14:textId="77777777" w:rsidR="00451FFD" w:rsidRDefault="00451F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5385F"/>
    <w:multiLevelType w:val="hybridMultilevel"/>
    <w:tmpl w:val="A1C241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4681D02"/>
    <w:multiLevelType w:val="hybridMultilevel"/>
    <w:tmpl w:val="FB1E5F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926B3"/>
    <w:multiLevelType w:val="hybridMultilevel"/>
    <w:tmpl w:val="CB74D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8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5296B36"/>
    <w:multiLevelType w:val="hybridMultilevel"/>
    <w:tmpl w:val="6FFEF8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27E0F"/>
    <w:multiLevelType w:val="hybridMultilevel"/>
    <w:tmpl w:val="BBCE82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47333">
    <w:abstractNumId w:val="26"/>
  </w:num>
  <w:num w:numId="2" w16cid:durableId="110904732">
    <w:abstractNumId w:val="22"/>
  </w:num>
  <w:num w:numId="3" w16cid:durableId="603197860">
    <w:abstractNumId w:val="5"/>
  </w:num>
  <w:num w:numId="4" w16cid:durableId="1234509609">
    <w:abstractNumId w:val="9"/>
  </w:num>
  <w:num w:numId="5" w16cid:durableId="1378042459">
    <w:abstractNumId w:val="4"/>
  </w:num>
  <w:num w:numId="6" w16cid:durableId="1822572368">
    <w:abstractNumId w:val="11"/>
  </w:num>
  <w:num w:numId="7" w16cid:durableId="1778021418">
    <w:abstractNumId w:val="10"/>
  </w:num>
  <w:num w:numId="8" w16cid:durableId="226916940">
    <w:abstractNumId w:val="3"/>
  </w:num>
  <w:num w:numId="9" w16cid:durableId="1536238143">
    <w:abstractNumId w:val="17"/>
  </w:num>
  <w:num w:numId="10" w16cid:durableId="464812225">
    <w:abstractNumId w:val="7"/>
  </w:num>
  <w:num w:numId="11" w16cid:durableId="1690058208">
    <w:abstractNumId w:val="15"/>
  </w:num>
  <w:num w:numId="12" w16cid:durableId="738869198">
    <w:abstractNumId w:val="21"/>
  </w:num>
  <w:num w:numId="13" w16cid:durableId="427972363">
    <w:abstractNumId w:val="25"/>
  </w:num>
  <w:num w:numId="14" w16cid:durableId="881791173">
    <w:abstractNumId w:val="14"/>
  </w:num>
  <w:num w:numId="15" w16cid:durableId="1182624237">
    <w:abstractNumId w:val="2"/>
  </w:num>
  <w:num w:numId="16" w16cid:durableId="1616518635">
    <w:abstractNumId w:val="16"/>
  </w:num>
  <w:num w:numId="17" w16cid:durableId="1981643909">
    <w:abstractNumId w:val="8"/>
  </w:num>
  <w:num w:numId="18" w16cid:durableId="2044944042">
    <w:abstractNumId w:val="6"/>
  </w:num>
  <w:num w:numId="19" w16cid:durableId="1180462836">
    <w:abstractNumId w:val="19"/>
    <w:lvlOverride w:ilvl="0">
      <w:startOverride w:val="1"/>
    </w:lvlOverride>
  </w:num>
  <w:num w:numId="20" w16cid:durableId="396514202">
    <w:abstractNumId w:val="24"/>
  </w:num>
  <w:num w:numId="21" w16cid:durableId="1809280385">
    <w:abstractNumId w:val="0"/>
  </w:num>
  <w:num w:numId="22" w16cid:durableId="600842131">
    <w:abstractNumId w:val="20"/>
  </w:num>
  <w:num w:numId="23" w16cid:durableId="1104496448">
    <w:abstractNumId w:val="18"/>
  </w:num>
  <w:num w:numId="24" w16cid:durableId="1683245134">
    <w:abstractNumId w:val="1"/>
  </w:num>
  <w:num w:numId="25" w16cid:durableId="1985423428">
    <w:abstractNumId w:val="23"/>
  </w:num>
  <w:num w:numId="26" w16cid:durableId="435100371">
    <w:abstractNumId w:val="12"/>
  </w:num>
  <w:num w:numId="27" w16cid:durableId="1305502541">
    <w:abstractNumId w:val="13"/>
  </w:num>
  <w:num w:numId="28" w16cid:durableId="4269729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740A2"/>
    <w:rsid w:val="00083B2C"/>
    <w:rsid w:val="00092DCA"/>
    <w:rsid w:val="000A03C5"/>
    <w:rsid w:val="000C0E70"/>
    <w:rsid w:val="000D064C"/>
    <w:rsid w:val="000D250F"/>
    <w:rsid w:val="000D7947"/>
    <w:rsid w:val="00124EF8"/>
    <w:rsid w:val="001269B4"/>
    <w:rsid w:val="0014054D"/>
    <w:rsid w:val="00160D5C"/>
    <w:rsid w:val="001655C7"/>
    <w:rsid w:val="001655D3"/>
    <w:rsid w:val="00171A18"/>
    <w:rsid w:val="00176B88"/>
    <w:rsid w:val="001823B4"/>
    <w:rsid w:val="001A35AE"/>
    <w:rsid w:val="001B4A88"/>
    <w:rsid w:val="001C3C51"/>
    <w:rsid w:val="001D308E"/>
    <w:rsid w:val="001E3951"/>
    <w:rsid w:val="001F39F9"/>
    <w:rsid w:val="001F5160"/>
    <w:rsid w:val="00211150"/>
    <w:rsid w:val="00215F18"/>
    <w:rsid w:val="00217114"/>
    <w:rsid w:val="002435EE"/>
    <w:rsid w:val="00252896"/>
    <w:rsid w:val="00264633"/>
    <w:rsid w:val="00273363"/>
    <w:rsid w:val="00275F40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120BE"/>
    <w:rsid w:val="003121F0"/>
    <w:rsid w:val="0032099A"/>
    <w:rsid w:val="00326B64"/>
    <w:rsid w:val="00341D8C"/>
    <w:rsid w:val="003526FF"/>
    <w:rsid w:val="00377E75"/>
    <w:rsid w:val="00393036"/>
    <w:rsid w:val="003A4743"/>
    <w:rsid w:val="003B7FD4"/>
    <w:rsid w:val="003D363F"/>
    <w:rsid w:val="003D6853"/>
    <w:rsid w:val="003F25B6"/>
    <w:rsid w:val="0041445E"/>
    <w:rsid w:val="00424097"/>
    <w:rsid w:val="00437155"/>
    <w:rsid w:val="00441E30"/>
    <w:rsid w:val="004428DE"/>
    <w:rsid w:val="00451FFD"/>
    <w:rsid w:val="004645A2"/>
    <w:rsid w:val="00472CA1"/>
    <w:rsid w:val="004747B4"/>
    <w:rsid w:val="00476BC4"/>
    <w:rsid w:val="0048131B"/>
    <w:rsid w:val="004817E8"/>
    <w:rsid w:val="00490412"/>
    <w:rsid w:val="00493DB0"/>
    <w:rsid w:val="004A4ABE"/>
    <w:rsid w:val="004A5FF3"/>
    <w:rsid w:val="004C3F0C"/>
    <w:rsid w:val="004C6B4C"/>
    <w:rsid w:val="004D5E39"/>
    <w:rsid w:val="004E320F"/>
    <w:rsid w:val="0050198A"/>
    <w:rsid w:val="0051146B"/>
    <w:rsid w:val="00512044"/>
    <w:rsid w:val="00524C90"/>
    <w:rsid w:val="005260F0"/>
    <w:rsid w:val="005322D1"/>
    <w:rsid w:val="00581BDD"/>
    <w:rsid w:val="005B1937"/>
    <w:rsid w:val="005C4ADB"/>
    <w:rsid w:val="00615235"/>
    <w:rsid w:val="0063113B"/>
    <w:rsid w:val="00632E35"/>
    <w:rsid w:val="0065142C"/>
    <w:rsid w:val="00663126"/>
    <w:rsid w:val="006635D7"/>
    <w:rsid w:val="00667981"/>
    <w:rsid w:val="00673C76"/>
    <w:rsid w:val="00677668"/>
    <w:rsid w:val="0068409D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6F5D5F"/>
    <w:rsid w:val="00714C43"/>
    <w:rsid w:val="0072515F"/>
    <w:rsid w:val="00734197"/>
    <w:rsid w:val="00734289"/>
    <w:rsid w:val="0075657F"/>
    <w:rsid w:val="00760B42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C71A3"/>
    <w:rsid w:val="007D1B61"/>
    <w:rsid w:val="007E1088"/>
    <w:rsid w:val="0080153C"/>
    <w:rsid w:val="00820A0B"/>
    <w:rsid w:val="00832FCC"/>
    <w:rsid w:val="00852B31"/>
    <w:rsid w:val="00872FDC"/>
    <w:rsid w:val="008738F4"/>
    <w:rsid w:val="00883E38"/>
    <w:rsid w:val="008A5FD8"/>
    <w:rsid w:val="008A700B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775D"/>
    <w:rsid w:val="009C3E8F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81AD6"/>
    <w:rsid w:val="00AA0D67"/>
    <w:rsid w:val="00AB1F2D"/>
    <w:rsid w:val="00AC15E0"/>
    <w:rsid w:val="00AC29DF"/>
    <w:rsid w:val="00AC3081"/>
    <w:rsid w:val="00AD48CE"/>
    <w:rsid w:val="00AD65CC"/>
    <w:rsid w:val="00AD7C33"/>
    <w:rsid w:val="00AE6502"/>
    <w:rsid w:val="00AF0D70"/>
    <w:rsid w:val="00AF5A88"/>
    <w:rsid w:val="00B0620C"/>
    <w:rsid w:val="00B11B71"/>
    <w:rsid w:val="00B13CF6"/>
    <w:rsid w:val="00B27C9D"/>
    <w:rsid w:val="00B36539"/>
    <w:rsid w:val="00B4358C"/>
    <w:rsid w:val="00B47885"/>
    <w:rsid w:val="00B47B5E"/>
    <w:rsid w:val="00B700B4"/>
    <w:rsid w:val="00B823A7"/>
    <w:rsid w:val="00B9229A"/>
    <w:rsid w:val="00BC3F0D"/>
    <w:rsid w:val="00BD5C35"/>
    <w:rsid w:val="00BE4C66"/>
    <w:rsid w:val="00C00F86"/>
    <w:rsid w:val="00C0349A"/>
    <w:rsid w:val="00C17EA0"/>
    <w:rsid w:val="00C333FB"/>
    <w:rsid w:val="00C55578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D018D2"/>
    <w:rsid w:val="00D03028"/>
    <w:rsid w:val="00D0319A"/>
    <w:rsid w:val="00D0415A"/>
    <w:rsid w:val="00D11CAF"/>
    <w:rsid w:val="00D30594"/>
    <w:rsid w:val="00D43730"/>
    <w:rsid w:val="00D67DB0"/>
    <w:rsid w:val="00D76E74"/>
    <w:rsid w:val="00D81111"/>
    <w:rsid w:val="00D81D9D"/>
    <w:rsid w:val="00D82ADE"/>
    <w:rsid w:val="00D832E4"/>
    <w:rsid w:val="00D84EC9"/>
    <w:rsid w:val="00D8635C"/>
    <w:rsid w:val="00DA00B4"/>
    <w:rsid w:val="00DA7364"/>
    <w:rsid w:val="00DA7A3B"/>
    <w:rsid w:val="00DA7CD0"/>
    <w:rsid w:val="00DB29EC"/>
    <w:rsid w:val="00DC3F98"/>
    <w:rsid w:val="00DD4A56"/>
    <w:rsid w:val="00DF2690"/>
    <w:rsid w:val="00E02063"/>
    <w:rsid w:val="00E10C3F"/>
    <w:rsid w:val="00E123FE"/>
    <w:rsid w:val="00E146A6"/>
    <w:rsid w:val="00E35422"/>
    <w:rsid w:val="00E40805"/>
    <w:rsid w:val="00E41046"/>
    <w:rsid w:val="00E46073"/>
    <w:rsid w:val="00E4722D"/>
    <w:rsid w:val="00E55193"/>
    <w:rsid w:val="00E83C39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B1245"/>
    <w:rsid w:val="00FB777D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75F40"/>
    <w:pPr>
      <w:widowControl w:val="0"/>
      <w:autoSpaceDE w:val="0"/>
      <w:autoSpaceDN w:val="0"/>
    </w:pPr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75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durulebilirkalkinma.gov.t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Nuri Ömer POLAT</cp:lastModifiedBy>
  <cp:revision>8</cp:revision>
  <cp:lastPrinted>2022-04-20T11:11:00Z</cp:lastPrinted>
  <dcterms:created xsi:type="dcterms:W3CDTF">2025-02-19T20:36:00Z</dcterms:created>
  <dcterms:modified xsi:type="dcterms:W3CDTF">2025-02-24T05:35:00Z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1682c8f7c02092322680885145740baa26499143efb517a0f900cdcc6a18cd58</vt:lpwstr>
  </property>
</Properties>
</file>