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234"/>
        <w:gridCol w:w="701"/>
        <w:gridCol w:w="2131"/>
        <w:gridCol w:w="2106"/>
        <w:gridCol w:w="4001"/>
      </w:tblGrid>
      <w:tr w:rsidR="00872A60" w14:paraId="0E409960" w14:textId="77777777" w:rsidTr="00872A60">
        <w:tc>
          <w:tcPr>
            <w:tcW w:w="4066" w:type="dxa"/>
            <w:gridSpan w:val="3"/>
            <w:vAlign w:val="center"/>
          </w:tcPr>
          <w:p w14:paraId="6DFC6428" w14:textId="44C85CA7" w:rsidR="00872A60" w:rsidRPr="0068409D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AMACI</w:t>
            </w:r>
          </w:p>
        </w:tc>
        <w:tc>
          <w:tcPr>
            <w:tcW w:w="6107" w:type="dxa"/>
            <w:gridSpan w:val="2"/>
            <w:vAlign w:val="center"/>
          </w:tcPr>
          <w:p w14:paraId="40DDDCFE" w14:textId="26AEE7E4" w:rsidR="00872A60" w:rsidRDefault="00872A60" w:rsidP="00872A60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Etkin bir kalite yöneti</w:t>
            </w:r>
            <w:r w:rsidR="0002733D">
              <w:rPr>
                <w:sz w:val="22"/>
                <w:szCs w:val="22"/>
              </w:rPr>
              <w:t>şim</w:t>
            </w:r>
            <w:r>
              <w:rPr>
                <w:sz w:val="22"/>
                <w:szCs w:val="22"/>
              </w:rPr>
              <w:t xml:space="preserve"> sistemi için kurumun üst yönetiminin;</w:t>
            </w:r>
          </w:p>
          <w:p w14:paraId="069B48B2" w14:textId="2087FF32" w:rsidR="00872A60" w:rsidRDefault="00872A60" w:rsidP="00872A6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kalite yöneti</w:t>
            </w:r>
            <w:r w:rsidR="0002733D">
              <w:rPr>
                <w:sz w:val="22"/>
                <w:szCs w:val="22"/>
              </w:rPr>
              <w:t>şim</w:t>
            </w:r>
            <w:r>
              <w:rPr>
                <w:sz w:val="22"/>
                <w:szCs w:val="22"/>
              </w:rPr>
              <w:t xml:space="preserve"> sisteminin etkili olabilmesi için hesap verilebilirliği, kalite politikası ve kalite hedeflerinin oluşturulması ve bunları güvence altına alması, kalite yöneti</w:t>
            </w:r>
            <w:r w:rsidR="0002733D">
              <w:rPr>
                <w:sz w:val="22"/>
                <w:szCs w:val="22"/>
              </w:rPr>
              <w:t>şim</w:t>
            </w:r>
            <w:r>
              <w:rPr>
                <w:sz w:val="22"/>
                <w:szCs w:val="22"/>
              </w:rPr>
              <w:t xml:space="preserve"> sistemi ile iş proseslerinin entegre olması, kalite yönetiminin etkin olması ve şartlara uygunluğunun öneminin paylaşılması, kalite </w:t>
            </w:r>
            <w:r w:rsidR="0002733D">
              <w:rPr>
                <w:sz w:val="22"/>
                <w:szCs w:val="22"/>
              </w:rPr>
              <w:t>yönetişim</w:t>
            </w:r>
            <w:r>
              <w:rPr>
                <w:sz w:val="22"/>
                <w:szCs w:val="22"/>
              </w:rPr>
              <w:t xml:space="preserve"> sistemiyle amaçlanan çıktılara ulaşılması ve takip edilmesi, kalite </w:t>
            </w:r>
            <w:r w:rsidR="0002733D">
              <w:rPr>
                <w:sz w:val="22"/>
                <w:szCs w:val="22"/>
              </w:rPr>
              <w:t>yönetişim</w:t>
            </w:r>
            <w:r>
              <w:rPr>
                <w:sz w:val="22"/>
                <w:szCs w:val="22"/>
              </w:rPr>
              <w:t>i için uygun kişilerin katılımının sağlanması ve yönlendirilmesi, iyileştirme çalışmalarının yapılması, kalite politikasının tüm çalışanlara duyurulması ve dokümante bilgilerin herkesin erişimine açık olmasıdır.</w:t>
            </w:r>
          </w:p>
        </w:tc>
      </w:tr>
      <w:tr w:rsidR="00872A60" w14:paraId="640812F0" w14:textId="77777777" w:rsidTr="00872A60">
        <w:tc>
          <w:tcPr>
            <w:tcW w:w="4066" w:type="dxa"/>
            <w:gridSpan w:val="3"/>
            <w:vAlign w:val="center"/>
          </w:tcPr>
          <w:p w14:paraId="5F48C101" w14:textId="59AB6974" w:rsidR="00872A60" w:rsidRPr="0068409D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KAPSAMI</w:t>
            </w:r>
          </w:p>
        </w:tc>
        <w:tc>
          <w:tcPr>
            <w:tcW w:w="6107" w:type="dxa"/>
            <w:gridSpan w:val="2"/>
            <w:vAlign w:val="center"/>
          </w:tcPr>
          <w:p w14:paraId="052127FF" w14:textId="256F165F" w:rsidR="00872A60" w:rsidRDefault="00872A60" w:rsidP="00872A6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Kuruluşun kalite </w:t>
            </w:r>
            <w:r w:rsidR="0002733D">
              <w:rPr>
                <w:sz w:val="22"/>
                <w:szCs w:val="22"/>
              </w:rPr>
              <w:t>yönetişim</w:t>
            </w:r>
            <w:r>
              <w:rPr>
                <w:sz w:val="22"/>
                <w:szCs w:val="22"/>
              </w:rPr>
              <w:t xml:space="preserve"> sistemi ile ilgili tüm faaliyetleri</w:t>
            </w:r>
          </w:p>
        </w:tc>
      </w:tr>
      <w:tr w:rsidR="00872A60" w14:paraId="7E163748" w14:textId="77777777" w:rsidTr="00872A60">
        <w:tc>
          <w:tcPr>
            <w:tcW w:w="4066" w:type="dxa"/>
            <w:gridSpan w:val="3"/>
            <w:vAlign w:val="center"/>
          </w:tcPr>
          <w:p w14:paraId="24CB6EF6" w14:textId="396BD1F3" w:rsidR="00872A60" w:rsidRPr="0068409D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SORUMLULARI</w:t>
            </w:r>
          </w:p>
        </w:tc>
        <w:tc>
          <w:tcPr>
            <w:tcW w:w="6107" w:type="dxa"/>
            <w:gridSpan w:val="2"/>
            <w:vAlign w:val="center"/>
          </w:tcPr>
          <w:p w14:paraId="2B6C8AD1" w14:textId="69019F7E" w:rsidR="00872A60" w:rsidRDefault="00872A60" w:rsidP="00872A6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İlgili görev tanımları</w:t>
            </w:r>
          </w:p>
        </w:tc>
      </w:tr>
      <w:tr w:rsidR="00872A60" w14:paraId="2481A357" w14:textId="77777777" w:rsidTr="00872A60">
        <w:tc>
          <w:tcPr>
            <w:tcW w:w="4066" w:type="dxa"/>
            <w:gridSpan w:val="3"/>
            <w:vAlign w:val="center"/>
          </w:tcPr>
          <w:p w14:paraId="3553D0AC" w14:textId="01028F6D" w:rsidR="00872A60" w:rsidRPr="0068409D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ETKİLEDİĞİ PROSES</w:t>
            </w:r>
          </w:p>
        </w:tc>
        <w:tc>
          <w:tcPr>
            <w:tcW w:w="6107" w:type="dxa"/>
            <w:gridSpan w:val="2"/>
            <w:vAlign w:val="center"/>
          </w:tcPr>
          <w:p w14:paraId="6B7938B7" w14:textId="7E5097C9" w:rsidR="00872A60" w:rsidRDefault="00872A60" w:rsidP="00872A6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Tüm prosesler</w:t>
            </w:r>
          </w:p>
        </w:tc>
      </w:tr>
      <w:tr w:rsidR="00872A60" w14:paraId="5F813491" w14:textId="77777777" w:rsidTr="00872A60">
        <w:tc>
          <w:tcPr>
            <w:tcW w:w="4066" w:type="dxa"/>
            <w:gridSpan w:val="3"/>
            <w:vAlign w:val="center"/>
          </w:tcPr>
          <w:p w14:paraId="1C6418F3" w14:textId="4A4E4121" w:rsidR="00872A60" w:rsidRPr="0068409D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ETKİLENDİĞİ PROSES</w:t>
            </w:r>
          </w:p>
        </w:tc>
        <w:tc>
          <w:tcPr>
            <w:tcW w:w="6107" w:type="dxa"/>
            <w:gridSpan w:val="2"/>
            <w:vAlign w:val="center"/>
          </w:tcPr>
          <w:p w14:paraId="471DDBAC" w14:textId="74DBF340" w:rsidR="00872A60" w:rsidRDefault="00872A60" w:rsidP="00872A6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Tüm prosesler</w:t>
            </w:r>
          </w:p>
        </w:tc>
      </w:tr>
      <w:tr w:rsidR="00872A60" w14:paraId="6CF2EE7D" w14:textId="77777777" w:rsidTr="00872A60">
        <w:tc>
          <w:tcPr>
            <w:tcW w:w="1234" w:type="dxa"/>
            <w:vMerge w:val="restart"/>
            <w:textDirection w:val="btLr"/>
            <w:vAlign w:val="center"/>
          </w:tcPr>
          <w:p w14:paraId="0D1E3BAE" w14:textId="72D94D38" w:rsidR="00872A60" w:rsidRPr="0068409D" w:rsidRDefault="00872A60" w:rsidP="00872A60">
            <w:pPr>
              <w:spacing w:line="360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PLANLANMASI</w:t>
            </w:r>
          </w:p>
        </w:tc>
        <w:tc>
          <w:tcPr>
            <w:tcW w:w="2832" w:type="dxa"/>
            <w:gridSpan w:val="2"/>
            <w:vAlign w:val="center"/>
          </w:tcPr>
          <w:p w14:paraId="7ACA8BC5" w14:textId="6973CE4B" w:rsidR="00872A60" w:rsidRPr="0068409D" w:rsidRDefault="00872A60" w:rsidP="00872A6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PROSESİN </w:t>
            </w:r>
            <w:r w:rsidRPr="0068409D">
              <w:rPr>
                <w:b/>
                <w:bCs/>
                <w:sz w:val="22"/>
                <w:szCs w:val="22"/>
              </w:rPr>
              <w:t>GİRDİLER</w:t>
            </w:r>
            <w:r>
              <w:rPr>
                <w:b/>
                <w:bCs/>
                <w:sz w:val="22"/>
                <w:szCs w:val="22"/>
              </w:rPr>
              <w:t>İ</w:t>
            </w:r>
          </w:p>
        </w:tc>
        <w:tc>
          <w:tcPr>
            <w:tcW w:w="6107" w:type="dxa"/>
            <w:gridSpan w:val="2"/>
            <w:vAlign w:val="center"/>
          </w:tcPr>
          <w:p w14:paraId="4760F063" w14:textId="46AC4068" w:rsidR="00872A60" w:rsidRDefault="00872A60" w:rsidP="00872A6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Mevzuata bağlı, </w:t>
            </w:r>
            <w:r w:rsidR="0002733D">
              <w:rPr>
                <w:sz w:val="22"/>
                <w:szCs w:val="22"/>
              </w:rPr>
              <w:t>yönetişim</w:t>
            </w:r>
            <w:r>
              <w:rPr>
                <w:sz w:val="22"/>
                <w:szCs w:val="22"/>
              </w:rPr>
              <w:t xml:space="preserve"> sistemi politikalarının uygulanması, vizyoner ve liderlik vasfına sahip yöneticiler. Stratejik Plan hedefleri ve bu hedeflerle ilgili </w:t>
            </w:r>
            <w:proofErr w:type="spellStart"/>
            <w:r>
              <w:rPr>
                <w:sz w:val="22"/>
                <w:szCs w:val="22"/>
              </w:rPr>
              <w:t>KYBS’deki</w:t>
            </w:r>
            <w:proofErr w:type="spellEnd"/>
            <w:r>
              <w:rPr>
                <w:sz w:val="22"/>
                <w:szCs w:val="22"/>
              </w:rPr>
              <w:t xml:space="preserve"> parametreler.  Harran üniversitesi öğrencileri, tüm çalışanları, iç ve dış paydaşları. </w:t>
            </w:r>
          </w:p>
        </w:tc>
      </w:tr>
      <w:tr w:rsidR="00872A60" w14:paraId="5B01B21B" w14:textId="77777777" w:rsidTr="00872A60">
        <w:tc>
          <w:tcPr>
            <w:tcW w:w="1234" w:type="dxa"/>
            <w:vMerge/>
            <w:vAlign w:val="center"/>
          </w:tcPr>
          <w:p w14:paraId="4BE6103B" w14:textId="77777777" w:rsidR="00872A60" w:rsidRDefault="00872A60" w:rsidP="00872A6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3EB41A29" w14:textId="5EF5A0D7" w:rsidR="00872A60" w:rsidRPr="0068409D" w:rsidRDefault="00872A60" w:rsidP="00872A6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PROSESİN </w:t>
            </w:r>
            <w:r w:rsidRPr="0068409D">
              <w:rPr>
                <w:b/>
                <w:bCs/>
                <w:sz w:val="22"/>
                <w:szCs w:val="22"/>
              </w:rPr>
              <w:t>KAYNAKLAR</w:t>
            </w: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107" w:type="dxa"/>
            <w:gridSpan w:val="2"/>
            <w:vAlign w:val="center"/>
          </w:tcPr>
          <w:p w14:paraId="1E5C6E57" w14:textId="0BABF59A" w:rsidR="00872A60" w:rsidRDefault="00872A60" w:rsidP="00872A6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Akademik Personel, İdari Personel, Öğrenciler, İç ve Dış Paydaşlar, Çalışma Ortamı (sınıflar, laboratuvarlar, atölyeler, bürolar), Alt Yapı (binalar, tüm fiziki altyapı, bilgisayarlar, kütüphane, eğitim-öğretim cihazları, izleme, ölçme ve analiz cihazları vb.)</w:t>
            </w:r>
          </w:p>
        </w:tc>
      </w:tr>
      <w:tr w:rsidR="00211150" w14:paraId="5C8D105F" w14:textId="77777777" w:rsidTr="00872A60">
        <w:tc>
          <w:tcPr>
            <w:tcW w:w="1234" w:type="dxa"/>
            <w:vMerge/>
            <w:vAlign w:val="center"/>
          </w:tcPr>
          <w:p w14:paraId="6135CF6D" w14:textId="77777777" w:rsidR="0068409D" w:rsidRDefault="0068409D" w:rsidP="0068409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6B1A9FFB" w14:textId="21AC42DE" w:rsidR="0068409D" w:rsidRPr="0068409D" w:rsidRDefault="009C3E8F" w:rsidP="0021115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</w:t>
            </w:r>
            <w:r w:rsidR="00211150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68409D">
              <w:rPr>
                <w:b/>
                <w:bCs/>
                <w:sz w:val="22"/>
                <w:szCs w:val="22"/>
              </w:rPr>
              <w:t>PLANLANAN</w:t>
            </w:r>
            <w:r w:rsidR="00211150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68409D">
              <w:rPr>
                <w:b/>
                <w:bCs/>
                <w:sz w:val="22"/>
                <w:szCs w:val="22"/>
              </w:rPr>
              <w:t>ÇIKTILAR</w:t>
            </w:r>
            <w:r w:rsidR="00211150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107" w:type="dxa"/>
            <w:gridSpan w:val="2"/>
            <w:vAlign w:val="center"/>
          </w:tcPr>
          <w:p w14:paraId="777848C8" w14:textId="610EB622" w:rsidR="0068409D" w:rsidRDefault="00872A60" w:rsidP="00673C7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 alanında hem de alanı dışında yeterliliğe sahip mezun öğrenci, nitelikli çalışan ve tüm paydaşlara kaliteli ve hızlı hizmet</w:t>
            </w:r>
          </w:p>
        </w:tc>
      </w:tr>
      <w:tr w:rsidR="00872A60" w14:paraId="5287F56F" w14:textId="77777777" w:rsidTr="00872A60">
        <w:tc>
          <w:tcPr>
            <w:tcW w:w="4066" w:type="dxa"/>
            <w:gridSpan w:val="3"/>
            <w:vAlign w:val="center"/>
          </w:tcPr>
          <w:p w14:paraId="13C3417E" w14:textId="4D3784F0" w:rsidR="00872A60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UYGULANMASI</w:t>
            </w:r>
          </w:p>
        </w:tc>
        <w:tc>
          <w:tcPr>
            <w:tcW w:w="6107" w:type="dxa"/>
            <w:gridSpan w:val="2"/>
            <w:vAlign w:val="center"/>
          </w:tcPr>
          <w:p w14:paraId="0F1CCCBF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2547 Sayılı Yükseköğretim Kanunu</w:t>
            </w:r>
          </w:p>
          <w:p w14:paraId="5EE764D2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2914 Sayılı Yüksek Öğretim Personel Kanunu</w:t>
            </w:r>
          </w:p>
          <w:p w14:paraId="6E13B749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 Sayılı Devlet Memurları Kanunu</w:t>
            </w:r>
          </w:p>
          <w:p w14:paraId="056B540C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5846 Sayılı Fikir ve Sanat Eserleri Kanunu</w:t>
            </w:r>
          </w:p>
          <w:p w14:paraId="018412D3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6769 Sınai Mülkiyet Kanunu</w:t>
            </w:r>
          </w:p>
          <w:p w14:paraId="42D2E08D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5070 Sayılı Elektronik İmza Kanunu</w:t>
            </w:r>
          </w:p>
          <w:p w14:paraId="2EFD4808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5237 Sayılı Türk Ceza Kanunu</w:t>
            </w:r>
          </w:p>
          <w:p w14:paraId="45C132CC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4857 Sayılı İş Kanunu</w:t>
            </w:r>
          </w:p>
          <w:p w14:paraId="1FC6986C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6331 Sayılı İş Sağlığı ve Güvenliği Kanunu</w:t>
            </w:r>
          </w:p>
          <w:p w14:paraId="20D238AF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Yükseköğretim Kalite Güvencesi ve Yükseköğretim Kalite Kurulu Yönetmeliği</w:t>
            </w:r>
          </w:p>
          <w:p w14:paraId="3BD5560F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Kalite Yönergesi</w:t>
            </w:r>
          </w:p>
          <w:p w14:paraId="0253580B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Misyon ve Vizyonu</w:t>
            </w:r>
          </w:p>
          <w:p w14:paraId="52654243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Yönetim Sistemi Politikası</w:t>
            </w:r>
          </w:p>
          <w:p w14:paraId="11ABDAE3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Eğitim-Öğretim Politikası</w:t>
            </w:r>
          </w:p>
          <w:p w14:paraId="08F8F914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Araştırma ve Geliştirme Politikası</w:t>
            </w:r>
          </w:p>
          <w:p w14:paraId="52783A19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Toplumsal Katkı Politikası</w:t>
            </w:r>
          </w:p>
          <w:p w14:paraId="6959B602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Uluslararasılaşma Politikası</w:t>
            </w:r>
          </w:p>
          <w:p w14:paraId="31A85E44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TS EN ISO 9001:2015 Standartları</w:t>
            </w:r>
          </w:p>
          <w:p w14:paraId="233533FE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TS EN ISO 14000:2015 Çevre Yönetim Sistemi</w:t>
            </w:r>
          </w:p>
          <w:p w14:paraId="4B185038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TS EN ISO 27001 Bilgi Güvenliği Yönetim Sistemi</w:t>
            </w:r>
          </w:p>
          <w:p w14:paraId="7ECA4FFA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TS EN ISO 21001 Eğitim Kurumları Yönetim Sistemi</w:t>
            </w:r>
          </w:p>
          <w:p w14:paraId="326B2FA5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TS EN ISO 45001 İş Sağlığı ve Güvenliği Yön. Sis.</w:t>
            </w:r>
          </w:p>
          <w:p w14:paraId="550F904D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1932 Türkiye </w:t>
            </w:r>
            <w:proofErr w:type="spellStart"/>
            <w:r>
              <w:rPr>
                <w:color w:val="000000"/>
                <w:sz w:val="22"/>
                <w:szCs w:val="22"/>
              </w:rPr>
              <w:t>İLO’ya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Üyeliğin Kabulü,</w:t>
            </w:r>
          </w:p>
          <w:p w14:paraId="511FBF20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1949 Türkiye WHO’ya Üyeliğin Kabulü,</w:t>
            </w:r>
          </w:p>
          <w:p w14:paraId="49F410B5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Tıp Fakültesi Eğitim-Öğretim ve Sınav Yönetmeliği</w:t>
            </w:r>
          </w:p>
          <w:p w14:paraId="3331C0AD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Diş Hekimliği Fakültesi Eğitim- Öğretim ve Sınav Yönetmeliği</w:t>
            </w:r>
          </w:p>
          <w:p w14:paraId="16B98D49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Meslek Yüksekokulları Staj Yönergesi</w:t>
            </w:r>
          </w:p>
          <w:p w14:paraId="676DD43A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Ön Lisans ve Lisans Muafiyet ve İntibak Yönergesi</w:t>
            </w:r>
          </w:p>
          <w:p w14:paraId="7B73A370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Özel Yetenek Sınav Yönergesi</w:t>
            </w:r>
          </w:p>
          <w:p w14:paraId="1E51EEE2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Kurum İçi ve Kurumlar Arası Yatay Geçiş Esaslarına İlişkin Yönerge</w:t>
            </w:r>
          </w:p>
          <w:p w14:paraId="48461CDB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Erasmus Programı Öncesi Değişimi Yönergesi</w:t>
            </w:r>
          </w:p>
          <w:p w14:paraId="44CDE5B5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FARABİ Öğrenci ve Personel Değişim Programı</w:t>
            </w:r>
          </w:p>
          <w:p w14:paraId="29F23D07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Harran Üniversitesi </w:t>
            </w:r>
            <w:proofErr w:type="gramStart"/>
            <w:r>
              <w:rPr>
                <w:color w:val="000000"/>
                <w:sz w:val="22"/>
                <w:szCs w:val="22"/>
              </w:rPr>
              <w:t>MEVLANA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Öğrenci ve Personel Değişim Programı</w:t>
            </w:r>
          </w:p>
          <w:p w14:paraId="4D1BFB13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Yaz Okulu Yönergesi</w:t>
            </w:r>
          </w:p>
          <w:p w14:paraId="457BF752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Harran Üniversitesi Bağıl Değerlendirme Yönergesi</w:t>
            </w:r>
          </w:p>
          <w:p w14:paraId="3FCBE273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Özel Öğrenci Yönergesi</w:t>
            </w:r>
          </w:p>
          <w:p w14:paraId="0BBB3191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Öğrenci Konseyi Yönergesi</w:t>
            </w:r>
          </w:p>
          <w:p w14:paraId="27694EB6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Yan Dal Programı Yönergesi</w:t>
            </w:r>
          </w:p>
          <w:p w14:paraId="0DFD5717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Pedagojik Formasyon Yönergesi</w:t>
            </w:r>
          </w:p>
          <w:p w14:paraId="4B02BEF5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Çift Anadal Yönergesi</w:t>
            </w:r>
          </w:p>
          <w:p w14:paraId="4364A049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Harran Üniversitesi Öğrenci Disiplin Soruşturması Esasları</w:t>
            </w:r>
          </w:p>
          <w:p w14:paraId="0665DDD9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5018 Sayılı Kamu Mali Yönetimi ve Kontrol Kanunu</w:t>
            </w:r>
          </w:p>
          <w:p w14:paraId="0CFC92B2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4734 Kamu İhale Kanunu</w:t>
            </w:r>
          </w:p>
          <w:p w14:paraId="5094675E" w14:textId="77777777" w:rsidR="00872A60" w:rsidRDefault="00872A60" w:rsidP="00872A6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4735 Kamu İhale Sözleşme Kanunu</w:t>
            </w:r>
          </w:p>
          <w:p w14:paraId="44B44355" w14:textId="684E5D88" w:rsidR="00872A60" w:rsidRPr="00673C76" w:rsidRDefault="00872A60" w:rsidP="00872A60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2886 Sayılı Devlet İhale Kanunu</w:t>
            </w:r>
          </w:p>
        </w:tc>
      </w:tr>
      <w:tr w:rsidR="00872A60" w14:paraId="28292CED" w14:textId="77777777" w:rsidTr="00872A60">
        <w:tc>
          <w:tcPr>
            <w:tcW w:w="4066" w:type="dxa"/>
            <w:gridSpan w:val="3"/>
            <w:vAlign w:val="center"/>
          </w:tcPr>
          <w:p w14:paraId="2C9612E3" w14:textId="35AB9986" w:rsidR="00872A60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PROSESİN KONTROLÜ (İZLENMESİ VE ÖLÇÜLMESİ)</w:t>
            </w:r>
          </w:p>
        </w:tc>
        <w:tc>
          <w:tcPr>
            <w:tcW w:w="6107" w:type="dxa"/>
            <w:gridSpan w:val="2"/>
            <w:vAlign w:val="center"/>
          </w:tcPr>
          <w:p w14:paraId="5D1F2309" w14:textId="1F46E20F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PG.1.5.1-</w:t>
            </w:r>
            <w:r w:rsidRPr="00953691">
              <w:rPr>
                <w:sz w:val="22"/>
                <w:szCs w:val="22"/>
              </w:rPr>
              <w:t xml:space="preserve"> Uluslararası değişim programları dışındaki uluslararası iş birliği (çift diploma protokolleri ikili anlaşmalar </w:t>
            </w:r>
            <w:proofErr w:type="gramStart"/>
            <w:r w:rsidRPr="00953691">
              <w:rPr>
                <w:sz w:val="22"/>
                <w:szCs w:val="22"/>
              </w:rPr>
              <w:t>vb.)sayısı</w:t>
            </w:r>
            <w:proofErr w:type="gramEnd"/>
            <w:r w:rsidRPr="00953691">
              <w:rPr>
                <w:sz w:val="22"/>
                <w:szCs w:val="22"/>
              </w:rPr>
              <w:tab/>
            </w:r>
          </w:p>
          <w:p w14:paraId="0E8FFD4B" w14:textId="04BF811C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PG.1.5.2-</w:t>
            </w:r>
            <w:r w:rsidRPr="00953691">
              <w:rPr>
                <w:sz w:val="22"/>
                <w:szCs w:val="22"/>
              </w:rPr>
              <w:t xml:space="preserve"> Yabancı dilde yürütülen lisans ve lisansüstü program sayısı</w:t>
            </w:r>
            <w:r w:rsidRPr="00953691">
              <w:rPr>
                <w:sz w:val="22"/>
                <w:szCs w:val="22"/>
              </w:rPr>
              <w:tab/>
            </w:r>
          </w:p>
          <w:p w14:paraId="44F4E4BC" w14:textId="41C8BF33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PG.1.5.3-</w:t>
            </w:r>
            <w:r w:rsidRPr="00953691">
              <w:rPr>
                <w:sz w:val="22"/>
                <w:szCs w:val="22"/>
              </w:rPr>
              <w:t xml:space="preserve"> Uluslararası değişim programlarına katılan öğrenci sayısı</w:t>
            </w:r>
          </w:p>
          <w:p w14:paraId="62F0CA59" w14:textId="01F7ECDF" w:rsid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PG.1.5.4-</w:t>
            </w:r>
            <w:r w:rsidRPr="00953691">
              <w:rPr>
                <w:sz w:val="22"/>
                <w:szCs w:val="22"/>
              </w:rPr>
              <w:t xml:space="preserve"> Uluslararası değişim programlarından yararlanan öğretim elemanı sayısı</w:t>
            </w:r>
          </w:p>
          <w:p w14:paraId="02D20613" w14:textId="3BD0A3EA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PG.2.4.1-</w:t>
            </w:r>
            <w:r w:rsidRPr="00953691">
              <w:rPr>
                <w:sz w:val="22"/>
                <w:szCs w:val="22"/>
              </w:rPr>
              <w:t xml:space="preserve"> Teknokent'te Faaliyet Gösteren Üniversitemiz Öğrenci ve Öğretim Elemanlarının Kuracakları Kuluçka Şirket Sayısı</w:t>
            </w:r>
          </w:p>
          <w:p w14:paraId="560D8539" w14:textId="4E3FAE50" w:rsid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PG.2.4.2-</w:t>
            </w:r>
            <w:r w:rsidRPr="00953691">
              <w:rPr>
                <w:sz w:val="22"/>
                <w:szCs w:val="22"/>
              </w:rPr>
              <w:t xml:space="preserve"> Teknokent'te Faaliyet Gösteren Öğretim Elemanlarının ve Öğretim Elemanları ile Firmaların Birlikte Yürüttükleri Ar-</w:t>
            </w:r>
            <w:proofErr w:type="spellStart"/>
            <w:r w:rsidRPr="00953691">
              <w:rPr>
                <w:sz w:val="22"/>
                <w:szCs w:val="22"/>
              </w:rPr>
              <w:t>Ge</w:t>
            </w:r>
            <w:proofErr w:type="spellEnd"/>
            <w:r w:rsidRPr="00953691">
              <w:rPr>
                <w:sz w:val="22"/>
                <w:szCs w:val="22"/>
              </w:rPr>
              <w:t xml:space="preserve"> ve Girişimcilik Projelerinin Sayısı</w:t>
            </w:r>
          </w:p>
          <w:p w14:paraId="4992452C" w14:textId="2555EC36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PG.3.2.1-</w:t>
            </w:r>
            <w:r w:rsidRPr="00953691">
              <w:rPr>
                <w:sz w:val="22"/>
                <w:szCs w:val="22"/>
              </w:rPr>
              <w:t xml:space="preserve"> Akademik Personel Sayısı</w:t>
            </w:r>
            <w:r w:rsidRPr="00953691">
              <w:rPr>
                <w:sz w:val="22"/>
                <w:szCs w:val="22"/>
              </w:rPr>
              <w:tab/>
            </w:r>
          </w:p>
          <w:p w14:paraId="0B7486B9" w14:textId="6C539673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PG.3.2.2-</w:t>
            </w:r>
            <w:r w:rsidRPr="00953691">
              <w:rPr>
                <w:sz w:val="22"/>
                <w:szCs w:val="22"/>
              </w:rPr>
              <w:t xml:space="preserve"> İdari Personel Sayısı</w:t>
            </w:r>
          </w:p>
          <w:p w14:paraId="1061239A" w14:textId="6EDCA7BC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PG.3.2.3-</w:t>
            </w:r>
            <w:r w:rsidRPr="00953691">
              <w:rPr>
                <w:sz w:val="22"/>
                <w:szCs w:val="22"/>
              </w:rPr>
              <w:t xml:space="preserve"> Yabancı Uyruklu Akademisyen Sayısı</w:t>
            </w:r>
          </w:p>
          <w:p w14:paraId="799F8DDA" w14:textId="11F66DF1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PG.3.2.4-</w:t>
            </w:r>
            <w:r w:rsidRPr="00953691">
              <w:rPr>
                <w:sz w:val="22"/>
                <w:szCs w:val="22"/>
              </w:rPr>
              <w:t xml:space="preserve"> Hizmet içi Eğitim ve Gelişim Semineri Sayısı</w:t>
            </w:r>
            <w:r w:rsidRPr="00953691">
              <w:rPr>
                <w:sz w:val="22"/>
                <w:szCs w:val="22"/>
              </w:rPr>
              <w:tab/>
            </w:r>
          </w:p>
          <w:p w14:paraId="24142BE8" w14:textId="7911EC43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PG.3.2.5-</w:t>
            </w:r>
            <w:r w:rsidRPr="00953691">
              <w:rPr>
                <w:sz w:val="22"/>
                <w:szCs w:val="22"/>
              </w:rPr>
              <w:t xml:space="preserve"> Kadın Personelin Toplam Personel İçindeki Oranı (%)</w:t>
            </w:r>
          </w:p>
          <w:p w14:paraId="79F6059C" w14:textId="5F0E26EF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PG.3.3.1-</w:t>
            </w:r>
            <w:r w:rsidRPr="00953691">
              <w:rPr>
                <w:sz w:val="22"/>
                <w:szCs w:val="22"/>
              </w:rPr>
              <w:t xml:space="preserve"> Kullanılan Yazılım Program Sayısı</w:t>
            </w:r>
            <w:r w:rsidRPr="00953691">
              <w:rPr>
                <w:sz w:val="22"/>
                <w:szCs w:val="22"/>
              </w:rPr>
              <w:tab/>
            </w:r>
          </w:p>
          <w:p w14:paraId="6E4235C5" w14:textId="120DB826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lastRenderedPageBreak/>
              <w:t>PG.3.3.2-</w:t>
            </w:r>
            <w:r w:rsidRPr="00953691">
              <w:rPr>
                <w:sz w:val="22"/>
                <w:szCs w:val="22"/>
              </w:rPr>
              <w:t xml:space="preserve"> Güncellenen Yazılım Program Sayısı</w:t>
            </w:r>
            <w:r w:rsidRPr="00953691">
              <w:rPr>
                <w:sz w:val="22"/>
                <w:szCs w:val="22"/>
              </w:rPr>
              <w:tab/>
            </w:r>
          </w:p>
          <w:p w14:paraId="7D15A965" w14:textId="335E429A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PG.3.3.3-</w:t>
            </w:r>
            <w:r w:rsidRPr="00953691">
              <w:rPr>
                <w:sz w:val="22"/>
                <w:szCs w:val="22"/>
              </w:rPr>
              <w:t xml:space="preserve"> Kablosuz İç ve Dış Ortam Erişim Noktası Sayısı</w:t>
            </w:r>
            <w:r w:rsidRPr="00953691">
              <w:rPr>
                <w:sz w:val="22"/>
                <w:szCs w:val="22"/>
              </w:rPr>
              <w:tab/>
            </w:r>
          </w:p>
          <w:p w14:paraId="47A01538" w14:textId="43107802" w:rsid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PG.3.3.4-</w:t>
            </w:r>
            <w:r w:rsidRPr="00953691">
              <w:rPr>
                <w:sz w:val="22"/>
                <w:szCs w:val="22"/>
              </w:rPr>
              <w:t xml:space="preserve"> Tüm Kampüslerde İnternete Minimum Çıkış Hızı (</w:t>
            </w:r>
            <w:proofErr w:type="spellStart"/>
            <w:r w:rsidRPr="00953691">
              <w:rPr>
                <w:sz w:val="22"/>
                <w:szCs w:val="22"/>
              </w:rPr>
              <w:t>Mpbs</w:t>
            </w:r>
            <w:proofErr w:type="spellEnd"/>
            <w:r w:rsidRPr="00953691">
              <w:rPr>
                <w:sz w:val="22"/>
                <w:szCs w:val="22"/>
              </w:rPr>
              <w:t>)</w:t>
            </w:r>
            <w:r w:rsidRPr="00953691">
              <w:rPr>
                <w:sz w:val="22"/>
                <w:szCs w:val="22"/>
              </w:rPr>
              <w:tab/>
            </w:r>
          </w:p>
          <w:p w14:paraId="2C80A03F" w14:textId="0B69B8A1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G.3.4.1-</w:t>
            </w:r>
            <w:r w:rsidRPr="00953691">
              <w:rPr>
                <w:sz w:val="22"/>
                <w:szCs w:val="22"/>
              </w:rPr>
              <w:t xml:space="preserve"> Mali yönetim konularında verilen danışmanlık ve rehberlik hizmeti (Kişi x Gün)</w:t>
            </w:r>
            <w:r w:rsidRPr="00953691">
              <w:rPr>
                <w:sz w:val="22"/>
                <w:szCs w:val="22"/>
              </w:rPr>
              <w:tab/>
            </w:r>
          </w:p>
          <w:p w14:paraId="5D9049FB" w14:textId="71DCA25F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PG.3.4.2-</w:t>
            </w:r>
            <w:r w:rsidRPr="00953691">
              <w:rPr>
                <w:sz w:val="22"/>
                <w:szCs w:val="22"/>
              </w:rPr>
              <w:t xml:space="preserve"> Bütçe Dışı Kaynakların Bütçeye Oranı (%)</w:t>
            </w:r>
            <w:r w:rsidRPr="00953691">
              <w:rPr>
                <w:sz w:val="22"/>
                <w:szCs w:val="22"/>
              </w:rPr>
              <w:tab/>
            </w:r>
          </w:p>
          <w:p w14:paraId="03730BC3" w14:textId="384E04F5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PG.3.4.3-</w:t>
            </w:r>
            <w:r w:rsidRPr="00953691">
              <w:rPr>
                <w:sz w:val="22"/>
                <w:szCs w:val="22"/>
              </w:rPr>
              <w:t xml:space="preserve"> İç Kontrol Sistemi Eylem Planı Tamamlanma Oranı (%)</w:t>
            </w:r>
            <w:r w:rsidRPr="00953691">
              <w:rPr>
                <w:sz w:val="22"/>
                <w:szCs w:val="22"/>
              </w:rPr>
              <w:tab/>
            </w:r>
          </w:p>
          <w:p w14:paraId="778DDDDF" w14:textId="6F96E8B1" w:rsid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953691">
              <w:rPr>
                <w:b/>
                <w:bCs/>
                <w:sz w:val="22"/>
                <w:szCs w:val="22"/>
              </w:rPr>
              <w:t>PG.3.4.5-</w:t>
            </w:r>
            <w:r w:rsidRPr="00953691">
              <w:rPr>
                <w:sz w:val="22"/>
                <w:szCs w:val="22"/>
              </w:rPr>
              <w:t xml:space="preserve"> İç Denetçi Denetim Raporu Sayısı</w:t>
            </w:r>
          </w:p>
          <w:p w14:paraId="285A8A30" w14:textId="679D0BDB" w:rsidR="00953691" w:rsidRPr="00953691" w:rsidRDefault="00250127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250127">
              <w:rPr>
                <w:b/>
                <w:bCs/>
                <w:sz w:val="22"/>
                <w:szCs w:val="22"/>
              </w:rPr>
              <w:t>P</w:t>
            </w:r>
            <w:r w:rsidR="00953691" w:rsidRPr="00250127">
              <w:rPr>
                <w:b/>
                <w:bCs/>
                <w:sz w:val="22"/>
                <w:szCs w:val="22"/>
              </w:rPr>
              <w:t>G.3.5.1-</w:t>
            </w:r>
            <w:r w:rsidR="00953691" w:rsidRPr="00953691">
              <w:rPr>
                <w:sz w:val="22"/>
                <w:szCs w:val="22"/>
              </w:rPr>
              <w:t xml:space="preserve"> Üniversitede Çalışmaktan Memnun Olan Personel Oranı (%)</w:t>
            </w:r>
            <w:r w:rsidR="00953691" w:rsidRPr="00953691">
              <w:rPr>
                <w:sz w:val="22"/>
                <w:szCs w:val="22"/>
              </w:rPr>
              <w:tab/>
            </w:r>
          </w:p>
          <w:p w14:paraId="34741214" w14:textId="626B24B2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250127">
              <w:rPr>
                <w:b/>
                <w:bCs/>
                <w:sz w:val="22"/>
                <w:szCs w:val="22"/>
              </w:rPr>
              <w:t>PG.3.5.2-</w:t>
            </w:r>
            <w:r w:rsidRPr="00953691">
              <w:rPr>
                <w:sz w:val="22"/>
                <w:szCs w:val="22"/>
              </w:rPr>
              <w:t xml:space="preserve"> Öğretim Elemanlarının Memnuniyet Düzeyi (%)</w:t>
            </w:r>
            <w:r w:rsidRPr="00953691">
              <w:rPr>
                <w:sz w:val="22"/>
                <w:szCs w:val="22"/>
              </w:rPr>
              <w:tab/>
            </w:r>
          </w:p>
          <w:p w14:paraId="63E65D69" w14:textId="436BAC1D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250127">
              <w:rPr>
                <w:b/>
                <w:bCs/>
                <w:sz w:val="22"/>
                <w:szCs w:val="22"/>
              </w:rPr>
              <w:t>PG.3.5.3-</w:t>
            </w:r>
            <w:r w:rsidRPr="00953691">
              <w:rPr>
                <w:sz w:val="22"/>
                <w:szCs w:val="22"/>
              </w:rPr>
              <w:t xml:space="preserve"> İdari Personelin Memnuniyet </w:t>
            </w:r>
            <w:proofErr w:type="gramStart"/>
            <w:r w:rsidRPr="00953691">
              <w:rPr>
                <w:sz w:val="22"/>
                <w:szCs w:val="22"/>
              </w:rPr>
              <w:t>Düzeyi(</w:t>
            </w:r>
            <w:proofErr w:type="gramEnd"/>
            <w:r w:rsidRPr="00953691">
              <w:rPr>
                <w:sz w:val="22"/>
                <w:szCs w:val="22"/>
              </w:rPr>
              <w:t>%)</w:t>
            </w:r>
            <w:r w:rsidRPr="00953691">
              <w:rPr>
                <w:sz w:val="22"/>
                <w:szCs w:val="22"/>
              </w:rPr>
              <w:tab/>
            </w:r>
          </w:p>
          <w:p w14:paraId="179A5E50" w14:textId="349D0CBB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250127">
              <w:rPr>
                <w:b/>
                <w:bCs/>
                <w:sz w:val="22"/>
                <w:szCs w:val="22"/>
              </w:rPr>
              <w:t>PG.3.5.4-</w:t>
            </w:r>
            <w:r w:rsidRPr="00953691">
              <w:rPr>
                <w:sz w:val="22"/>
                <w:szCs w:val="22"/>
              </w:rPr>
              <w:t xml:space="preserve"> Öğrenci Yaşamından Memnuniyet </w:t>
            </w:r>
            <w:proofErr w:type="gramStart"/>
            <w:r w:rsidRPr="00953691">
              <w:rPr>
                <w:sz w:val="22"/>
                <w:szCs w:val="22"/>
              </w:rPr>
              <w:t>Düzeyi(</w:t>
            </w:r>
            <w:proofErr w:type="gramEnd"/>
            <w:r w:rsidRPr="00953691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  <w:p w14:paraId="057492E6" w14:textId="1820DC63" w:rsid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250127">
              <w:rPr>
                <w:b/>
                <w:bCs/>
                <w:sz w:val="22"/>
                <w:szCs w:val="22"/>
              </w:rPr>
              <w:t>PG.3.5.5-</w:t>
            </w:r>
            <w:r w:rsidRPr="00953691">
              <w:rPr>
                <w:sz w:val="22"/>
                <w:szCs w:val="22"/>
              </w:rPr>
              <w:t xml:space="preserve"> Toplam Hukuki Dava Sayısı (Azalış)</w:t>
            </w:r>
          </w:p>
          <w:p w14:paraId="30305B6F" w14:textId="4197301B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250127">
              <w:rPr>
                <w:b/>
                <w:bCs/>
                <w:sz w:val="22"/>
                <w:szCs w:val="22"/>
              </w:rPr>
              <w:t>PG.4.5.1-</w:t>
            </w:r>
            <w:r w:rsidRPr="00953691">
              <w:rPr>
                <w:sz w:val="22"/>
                <w:szCs w:val="22"/>
              </w:rPr>
              <w:t xml:space="preserve"> Hayat Boyu Öğrenme Kapsamında Sertifika Alan Kişi Sayısı</w:t>
            </w:r>
            <w:r w:rsidRPr="00953691">
              <w:rPr>
                <w:sz w:val="22"/>
                <w:szCs w:val="22"/>
              </w:rPr>
              <w:tab/>
            </w:r>
          </w:p>
          <w:p w14:paraId="69B8452F" w14:textId="4A307F79" w:rsid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250127">
              <w:rPr>
                <w:b/>
                <w:bCs/>
                <w:sz w:val="22"/>
                <w:szCs w:val="22"/>
              </w:rPr>
              <w:t>PG.4.5.2-</w:t>
            </w:r>
            <w:r w:rsidRPr="00953691">
              <w:rPr>
                <w:sz w:val="22"/>
                <w:szCs w:val="22"/>
              </w:rPr>
              <w:t>Hayat Boyu Öğrenme Kapsamında Açılan Program Sayısı</w:t>
            </w:r>
          </w:p>
          <w:p w14:paraId="327A2879" w14:textId="389E7517" w:rsidR="00953691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250127">
              <w:rPr>
                <w:b/>
                <w:bCs/>
                <w:sz w:val="22"/>
                <w:szCs w:val="22"/>
              </w:rPr>
              <w:t>PG.5.2.3-</w:t>
            </w:r>
            <w:r w:rsidRPr="00953691">
              <w:rPr>
                <w:sz w:val="22"/>
                <w:szCs w:val="22"/>
              </w:rPr>
              <w:t xml:space="preserve"> Ulusal veya Uluslararası meslek kuruluş, dernek veya birliklerle yapılan protokollerin sayısı</w:t>
            </w:r>
            <w:r w:rsidRPr="00953691">
              <w:rPr>
                <w:sz w:val="22"/>
                <w:szCs w:val="22"/>
              </w:rPr>
              <w:tab/>
            </w:r>
          </w:p>
          <w:p w14:paraId="145F5414" w14:textId="42DDD744" w:rsidR="00872A60" w:rsidRPr="00953691" w:rsidRDefault="00953691" w:rsidP="00953691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250127">
              <w:rPr>
                <w:b/>
                <w:bCs/>
                <w:sz w:val="22"/>
                <w:szCs w:val="22"/>
              </w:rPr>
              <w:t>PG.5.2.4-</w:t>
            </w:r>
            <w:r w:rsidRPr="00953691">
              <w:rPr>
                <w:sz w:val="22"/>
                <w:szCs w:val="22"/>
              </w:rPr>
              <w:t xml:space="preserve"> Erasmus anlaşmalarının ve yurtdışına gönderilen öğrenci sayısı</w:t>
            </w:r>
          </w:p>
        </w:tc>
      </w:tr>
      <w:tr w:rsidR="00872A60" w14:paraId="3689CE08" w14:textId="77777777" w:rsidTr="00872A60">
        <w:tc>
          <w:tcPr>
            <w:tcW w:w="1935" w:type="dxa"/>
            <w:gridSpan w:val="2"/>
            <w:vMerge w:val="restart"/>
            <w:vAlign w:val="center"/>
          </w:tcPr>
          <w:p w14:paraId="589FD278" w14:textId="633C9D99" w:rsidR="00872A60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PROSES ÖNLEMİ</w:t>
            </w:r>
          </w:p>
        </w:tc>
        <w:tc>
          <w:tcPr>
            <w:tcW w:w="2131" w:type="dxa"/>
            <w:vMerge w:val="restart"/>
            <w:vAlign w:val="center"/>
          </w:tcPr>
          <w:p w14:paraId="3E815591" w14:textId="77777777" w:rsidR="00872A60" w:rsidRDefault="00872A60" w:rsidP="00872A6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Yönetimin gözden geçirmesi</w:t>
            </w:r>
          </w:p>
          <w:p w14:paraId="02BC62F0" w14:textId="77777777" w:rsidR="00872A60" w:rsidRDefault="00872A60" w:rsidP="00872A6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Hedeflerin gerçekleşme oranları</w:t>
            </w:r>
          </w:p>
          <w:p w14:paraId="102C3AB3" w14:textId="77777777" w:rsidR="00872A60" w:rsidRDefault="00872A60" w:rsidP="00872A6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Yönetimce alınan kararlar</w:t>
            </w:r>
          </w:p>
          <w:p w14:paraId="0BD4B0A3" w14:textId="77777777" w:rsidR="00872A60" w:rsidRDefault="00872A60" w:rsidP="00872A6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Düzeltici Faaliyetler</w:t>
            </w:r>
          </w:p>
          <w:p w14:paraId="79890BE4" w14:textId="77777777" w:rsidR="00872A60" w:rsidRDefault="00872A60" w:rsidP="00872A6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İç ve Dış Denetim ve değerlendirmeler,</w:t>
            </w:r>
          </w:p>
          <w:p w14:paraId="284CB2C0" w14:textId="6A2AAB16" w:rsidR="00872A60" w:rsidRPr="00872A60" w:rsidRDefault="00872A60" w:rsidP="00872A6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Verilerin analiz edilmesi sonucu alınan önlemler</w:t>
            </w:r>
          </w:p>
        </w:tc>
        <w:tc>
          <w:tcPr>
            <w:tcW w:w="2106" w:type="dxa"/>
            <w:vAlign w:val="center"/>
          </w:tcPr>
          <w:p w14:paraId="7DCC25EB" w14:textId="552173F7" w:rsidR="00872A60" w:rsidRPr="00326B64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Değerlendirme Metodu</w:t>
            </w:r>
          </w:p>
        </w:tc>
        <w:tc>
          <w:tcPr>
            <w:tcW w:w="4001" w:type="dxa"/>
            <w:vAlign w:val="center"/>
          </w:tcPr>
          <w:p w14:paraId="21723C8E" w14:textId="3985DE0F" w:rsidR="00872A60" w:rsidRDefault="00872A60" w:rsidP="00872A6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YGG Toplantıları, Senato Toplantıları, Yönetim Kurulu Toplantıları, Anketler, Raporlar, Faaliyet Raporları, KİDR Raporları, KYBS verileri</w:t>
            </w:r>
          </w:p>
        </w:tc>
      </w:tr>
      <w:tr w:rsidR="00872A60" w14:paraId="5AE2CCBE" w14:textId="77777777" w:rsidTr="00872A60">
        <w:tc>
          <w:tcPr>
            <w:tcW w:w="1935" w:type="dxa"/>
            <w:gridSpan w:val="2"/>
            <w:vMerge/>
            <w:vAlign w:val="center"/>
          </w:tcPr>
          <w:p w14:paraId="639493E4" w14:textId="77777777" w:rsidR="00872A60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1" w:type="dxa"/>
            <w:vMerge/>
            <w:vAlign w:val="center"/>
          </w:tcPr>
          <w:p w14:paraId="55FA7123" w14:textId="77777777" w:rsidR="00872A60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6" w:type="dxa"/>
            <w:vAlign w:val="center"/>
          </w:tcPr>
          <w:p w14:paraId="03D3275B" w14:textId="01244CF8" w:rsidR="00872A60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Değerlendirme Periyodu</w:t>
            </w:r>
          </w:p>
        </w:tc>
        <w:tc>
          <w:tcPr>
            <w:tcW w:w="4001" w:type="dxa"/>
            <w:vAlign w:val="center"/>
          </w:tcPr>
          <w:p w14:paraId="56998727" w14:textId="05E97FFD" w:rsidR="00872A60" w:rsidRDefault="00872A60" w:rsidP="00872A6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Pr="001D068E">
              <w:rPr>
                <w:sz w:val="22"/>
                <w:szCs w:val="22"/>
              </w:rPr>
              <w:t>Aylık</w:t>
            </w:r>
            <w:r>
              <w:rPr>
                <w:sz w:val="22"/>
                <w:szCs w:val="22"/>
              </w:rPr>
              <w:t xml:space="preserve"> ve</w:t>
            </w:r>
            <w:r w:rsidRPr="001D068E">
              <w:rPr>
                <w:sz w:val="22"/>
                <w:szCs w:val="22"/>
              </w:rPr>
              <w:t xml:space="preserve"> Yıllık</w:t>
            </w:r>
          </w:p>
        </w:tc>
      </w:tr>
      <w:tr w:rsidR="00872A60" w14:paraId="1E2F22DD" w14:textId="77777777" w:rsidTr="00872A60">
        <w:tc>
          <w:tcPr>
            <w:tcW w:w="1935" w:type="dxa"/>
            <w:gridSpan w:val="2"/>
            <w:vMerge/>
            <w:vAlign w:val="center"/>
          </w:tcPr>
          <w:p w14:paraId="3DBD4D28" w14:textId="77777777" w:rsidR="00872A60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1" w:type="dxa"/>
            <w:vMerge/>
            <w:vAlign w:val="center"/>
          </w:tcPr>
          <w:p w14:paraId="2245DA5D" w14:textId="77777777" w:rsidR="00872A60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6" w:type="dxa"/>
            <w:vAlign w:val="center"/>
          </w:tcPr>
          <w:p w14:paraId="6CD6EBA9" w14:textId="144D5F50" w:rsidR="00872A60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Raporlama</w:t>
            </w:r>
          </w:p>
        </w:tc>
        <w:tc>
          <w:tcPr>
            <w:tcW w:w="4001" w:type="dxa"/>
            <w:vAlign w:val="center"/>
          </w:tcPr>
          <w:p w14:paraId="0C1BB659" w14:textId="7E000E16" w:rsidR="00872A60" w:rsidRDefault="00872A60" w:rsidP="00872A6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Kalite Birimi, Ölçme ve Değerlendirme Komisyonu, Rektörlük</w:t>
            </w:r>
          </w:p>
        </w:tc>
      </w:tr>
      <w:tr w:rsidR="00872A60" w14:paraId="5928A14F" w14:textId="77777777" w:rsidTr="00872A60">
        <w:tc>
          <w:tcPr>
            <w:tcW w:w="4066" w:type="dxa"/>
            <w:gridSpan w:val="3"/>
            <w:vAlign w:val="center"/>
          </w:tcPr>
          <w:p w14:paraId="6F0C1C7E" w14:textId="3D23CA8B" w:rsidR="00872A60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RİSKLERİ</w:t>
            </w:r>
          </w:p>
        </w:tc>
        <w:tc>
          <w:tcPr>
            <w:tcW w:w="6107" w:type="dxa"/>
            <w:gridSpan w:val="2"/>
            <w:vAlign w:val="center"/>
          </w:tcPr>
          <w:p w14:paraId="5B362AD6" w14:textId="16C4692D" w:rsidR="00872A60" w:rsidRDefault="00872A60" w:rsidP="00872A6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Üst yönetimin kalite </w:t>
            </w:r>
            <w:r w:rsidR="0002733D">
              <w:rPr>
                <w:color w:val="000000"/>
                <w:sz w:val="22"/>
                <w:szCs w:val="22"/>
              </w:rPr>
              <w:t>yönetişim</w:t>
            </w:r>
            <w:r>
              <w:rPr>
                <w:color w:val="000000"/>
                <w:sz w:val="22"/>
                <w:szCs w:val="22"/>
              </w:rPr>
              <w:t xml:space="preserve"> sistemini sahiplenmemesi</w:t>
            </w:r>
          </w:p>
          <w:p w14:paraId="481639A5" w14:textId="77777777" w:rsidR="00872A60" w:rsidRDefault="00872A60" w:rsidP="00872A6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Çalışanların kalite konusundaki düşük farkındalık düzeyi</w:t>
            </w:r>
          </w:p>
          <w:p w14:paraId="17AE49FB" w14:textId="77777777" w:rsidR="00872A60" w:rsidRDefault="00872A60" w:rsidP="00872A6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Kalite çalışmalarında iş yükü fazlalığı</w:t>
            </w:r>
          </w:p>
          <w:p w14:paraId="1458F043" w14:textId="77777777" w:rsidR="00872A60" w:rsidRDefault="00872A60" w:rsidP="00872A6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Kalite faaliyetlerinin tüm birimlerde eşit düzeyde ilgi uyandırmaması</w:t>
            </w:r>
          </w:p>
          <w:p w14:paraId="3305F828" w14:textId="77777777" w:rsidR="00872A60" w:rsidRDefault="00872A60" w:rsidP="00872A6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Kalite faaliyetleri ile izleme ve düzenleme arasındaki tutarsızlıklar</w:t>
            </w:r>
          </w:p>
          <w:p w14:paraId="070DEAC1" w14:textId="77777777" w:rsidR="00872A60" w:rsidRDefault="00872A60" w:rsidP="00872A6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Analiz için birimlerden sağlıklı veri elde edilememesi</w:t>
            </w:r>
          </w:p>
          <w:p w14:paraId="31E5D4FC" w14:textId="3BF3A7E2" w:rsidR="00872A60" w:rsidRPr="00673C76" w:rsidRDefault="00872A60" w:rsidP="00872A60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Verilerin analizinde karşılaşılacak sorunlar</w:t>
            </w:r>
          </w:p>
        </w:tc>
      </w:tr>
      <w:tr w:rsidR="00872A60" w14:paraId="056335F0" w14:textId="77777777" w:rsidTr="00872A60">
        <w:tc>
          <w:tcPr>
            <w:tcW w:w="4066" w:type="dxa"/>
            <w:gridSpan w:val="3"/>
            <w:vAlign w:val="center"/>
          </w:tcPr>
          <w:p w14:paraId="465C0D4F" w14:textId="4C65EAE7" w:rsidR="00872A60" w:rsidRDefault="00872A60" w:rsidP="00872A6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FIRSATLARI</w:t>
            </w:r>
          </w:p>
        </w:tc>
        <w:tc>
          <w:tcPr>
            <w:tcW w:w="6107" w:type="dxa"/>
            <w:gridSpan w:val="2"/>
            <w:vAlign w:val="center"/>
          </w:tcPr>
          <w:p w14:paraId="6323C3BE" w14:textId="0E89D9A3" w:rsidR="00872A60" w:rsidRDefault="00872A60" w:rsidP="00872A6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Etkin bir kalite </w:t>
            </w:r>
            <w:r w:rsidR="0002733D">
              <w:rPr>
                <w:color w:val="000000"/>
                <w:sz w:val="22"/>
                <w:szCs w:val="22"/>
              </w:rPr>
              <w:t>yönetişim</w:t>
            </w:r>
            <w:r>
              <w:rPr>
                <w:color w:val="000000"/>
                <w:sz w:val="22"/>
                <w:szCs w:val="22"/>
              </w:rPr>
              <w:t>inde üst yönetimin rol ve sorumluluklarının bilicinde olması</w:t>
            </w:r>
          </w:p>
          <w:p w14:paraId="6E192CEF" w14:textId="77777777" w:rsidR="00872A60" w:rsidRDefault="00872A60" w:rsidP="00872A6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Üniversite yönetiminde çalışanların motivasyonunu arttırıcı politikaların uygulanması</w:t>
            </w:r>
          </w:p>
          <w:p w14:paraId="56DDAFA7" w14:textId="77777777" w:rsidR="00872A60" w:rsidRDefault="00872A60" w:rsidP="00872A6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Sürecin izlenebilirliği ve denetlenebilirliğini kolaylaştırması</w:t>
            </w:r>
          </w:p>
          <w:p w14:paraId="11A889FD" w14:textId="77777777" w:rsidR="00872A60" w:rsidRDefault="00872A60" w:rsidP="00872A6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Kalite çalışmaları kapsamında personellere hizmet içi eğitimler verilmesi</w:t>
            </w:r>
          </w:p>
          <w:p w14:paraId="54777227" w14:textId="0FAF262B" w:rsidR="00872A60" w:rsidRPr="00673C76" w:rsidRDefault="00872A60" w:rsidP="00872A60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Üniversite </w:t>
            </w:r>
            <w:r w:rsidR="0002733D">
              <w:rPr>
                <w:color w:val="000000"/>
                <w:sz w:val="22"/>
                <w:szCs w:val="22"/>
              </w:rPr>
              <w:t>yönetişim</w:t>
            </w:r>
            <w:r>
              <w:rPr>
                <w:color w:val="000000"/>
                <w:sz w:val="22"/>
                <w:szCs w:val="22"/>
              </w:rPr>
              <w:t>i ve kaliteye konu birimlerdeki esnek ve katılımcı liderlik anlayışının sergilenmesi</w:t>
            </w:r>
          </w:p>
        </w:tc>
      </w:tr>
    </w:tbl>
    <w:p w14:paraId="7DCA8A9E" w14:textId="77777777" w:rsidR="00472CA1" w:rsidRDefault="00472CA1" w:rsidP="0068409D">
      <w:pPr>
        <w:spacing w:line="360" w:lineRule="auto"/>
        <w:jc w:val="center"/>
        <w:rPr>
          <w:sz w:val="22"/>
          <w:szCs w:val="22"/>
        </w:rPr>
      </w:pPr>
    </w:p>
    <w:p w14:paraId="41C55B60" w14:textId="77777777" w:rsidR="0002733D" w:rsidRDefault="0002733D" w:rsidP="0068409D">
      <w:pPr>
        <w:spacing w:line="360" w:lineRule="auto"/>
        <w:jc w:val="center"/>
        <w:rPr>
          <w:sz w:val="22"/>
          <w:szCs w:val="22"/>
        </w:rPr>
      </w:pPr>
    </w:p>
    <w:tbl>
      <w:tblPr>
        <w:tblStyle w:val="TableNormal"/>
        <w:tblW w:w="100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2194"/>
        <w:gridCol w:w="5628"/>
      </w:tblGrid>
      <w:tr w:rsidR="0002733D" w:rsidRPr="005D37BB" w14:paraId="50BA4DC9" w14:textId="77777777" w:rsidTr="006037C0">
        <w:trPr>
          <w:trHeight w:val="378"/>
        </w:trPr>
        <w:tc>
          <w:tcPr>
            <w:tcW w:w="2190" w:type="dxa"/>
          </w:tcPr>
          <w:p w14:paraId="3241AAD3" w14:textId="77777777" w:rsidR="0002733D" w:rsidRPr="005D37BB" w:rsidRDefault="0002733D" w:rsidP="006037C0">
            <w:pPr>
              <w:pStyle w:val="TableParagraph"/>
              <w:spacing w:before="1"/>
              <w:ind w:left="6"/>
              <w:jc w:val="center"/>
              <w:rPr>
                <w:b/>
                <w:lang w:val="tr-TR"/>
              </w:rPr>
            </w:pPr>
            <w:r w:rsidRPr="005D37BB">
              <w:rPr>
                <w:b/>
                <w:lang w:val="tr-TR"/>
              </w:rPr>
              <w:t>REVİZYON</w:t>
            </w:r>
            <w:r w:rsidRPr="005D37BB">
              <w:rPr>
                <w:b/>
                <w:spacing w:val="-7"/>
                <w:lang w:val="tr-TR"/>
              </w:rPr>
              <w:t xml:space="preserve"> </w:t>
            </w:r>
            <w:r w:rsidRPr="005D37BB">
              <w:rPr>
                <w:b/>
                <w:spacing w:val="-5"/>
                <w:lang w:val="tr-TR"/>
              </w:rPr>
              <w:t>NO</w:t>
            </w:r>
          </w:p>
        </w:tc>
        <w:tc>
          <w:tcPr>
            <w:tcW w:w="2194" w:type="dxa"/>
          </w:tcPr>
          <w:p w14:paraId="1C433506" w14:textId="77777777" w:rsidR="0002733D" w:rsidRPr="005D37BB" w:rsidRDefault="0002733D" w:rsidP="006037C0">
            <w:pPr>
              <w:pStyle w:val="TableParagraph"/>
              <w:spacing w:before="1"/>
              <w:ind w:left="1" w:right="1"/>
              <w:jc w:val="center"/>
              <w:rPr>
                <w:b/>
                <w:lang w:val="tr-TR"/>
              </w:rPr>
            </w:pPr>
            <w:r w:rsidRPr="005D37BB">
              <w:rPr>
                <w:b/>
                <w:spacing w:val="-2"/>
                <w:lang w:val="tr-TR"/>
              </w:rPr>
              <w:t>TARİH</w:t>
            </w:r>
          </w:p>
        </w:tc>
        <w:tc>
          <w:tcPr>
            <w:tcW w:w="5628" w:type="dxa"/>
          </w:tcPr>
          <w:p w14:paraId="5955EEE3" w14:textId="77777777" w:rsidR="0002733D" w:rsidRPr="005D37BB" w:rsidRDefault="0002733D" w:rsidP="006037C0">
            <w:pPr>
              <w:pStyle w:val="TableParagraph"/>
              <w:spacing w:before="1"/>
              <w:ind w:left="9"/>
              <w:jc w:val="center"/>
              <w:rPr>
                <w:b/>
                <w:lang w:val="tr-TR"/>
              </w:rPr>
            </w:pPr>
            <w:r w:rsidRPr="005D37BB">
              <w:rPr>
                <w:b/>
                <w:spacing w:val="-2"/>
                <w:lang w:val="tr-TR"/>
              </w:rPr>
              <w:t>AÇIKLAMA</w:t>
            </w:r>
          </w:p>
        </w:tc>
      </w:tr>
      <w:tr w:rsidR="0002733D" w:rsidRPr="005D37BB" w14:paraId="40755346" w14:textId="77777777" w:rsidTr="006037C0">
        <w:trPr>
          <w:trHeight w:val="378"/>
        </w:trPr>
        <w:tc>
          <w:tcPr>
            <w:tcW w:w="2190" w:type="dxa"/>
            <w:vAlign w:val="center"/>
          </w:tcPr>
          <w:p w14:paraId="1646F143" w14:textId="77777777" w:rsidR="0002733D" w:rsidRPr="005D37BB" w:rsidRDefault="0002733D" w:rsidP="006037C0">
            <w:pPr>
              <w:pStyle w:val="TableParagraph"/>
              <w:ind w:left="6" w:right="6"/>
              <w:jc w:val="center"/>
              <w:rPr>
                <w:lang w:val="tr-TR"/>
              </w:rPr>
            </w:pPr>
            <w:r w:rsidRPr="005D37BB">
              <w:rPr>
                <w:spacing w:val="-5"/>
                <w:lang w:val="tr-TR"/>
              </w:rPr>
              <w:t>00</w:t>
            </w:r>
          </w:p>
        </w:tc>
        <w:tc>
          <w:tcPr>
            <w:tcW w:w="2194" w:type="dxa"/>
            <w:vAlign w:val="center"/>
          </w:tcPr>
          <w:p w14:paraId="3AA257A1" w14:textId="77777777" w:rsidR="0002733D" w:rsidRPr="005D37BB" w:rsidRDefault="0002733D" w:rsidP="006037C0">
            <w:pPr>
              <w:pStyle w:val="TableParagraph"/>
              <w:ind w:right="1"/>
              <w:jc w:val="center"/>
              <w:rPr>
                <w:lang w:val="tr-TR"/>
              </w:rPr>
            </w:pPr>
            <w:r w:rsidRPr="005D37BB">
              <w:rPr>
                <w:spacing w:val="-2"/>
                <w:lang w:val="tr-TR"/>
              </w:rPr>
              <w:t>15.10.2020</w:t>
            </w:r>
          </w:p>
        </w:tc>
        <w:tc>
          <w:tcPr>
            <w:tcW w:w="5628" w:type="dxa"/>
            <w:vAlign w:val="center"/>
          </w:tcPr>
          <w:p w14:paraId="01088F7D" w14:textId="77777777" w:rsidR="0002733D" w:rsidRPr="005D37BB" w:rsidRDefault="0002733D" w:rsidP="006037C0">
            <w:pPr>
              <w:pStyle w:val="TableParagraph"/>
              <w:ind w:left="105"/>
              <w:rPr>
                <w:lang w:val="tr-TR"/>
              </w:rPr>
            </w:pPr>
            <w:r w:rsidRPr="005D37BB">
              <w:rPr>
                <w:lang w:val="tr-TR"/>
              </w:rPr>
              <w:t>İlk</w:t>
            </w:r>
            <w:r w:rsidRPr="005D37BB">
              <w:rPr>
                <w:spacing w:val="-5"/>
                <w:lang w:val="tr-TR"/>
              </w:rPr>
              <w:t xml:space="preserve"> </w:t>
            </w:r>
            <w:r w:rsidRPr="005D37BB">
              <w:rPr>
                <w:spacing w:val="-2"/>
                <w:lang w:val="tr-TR"/>
              </w:rPr>
              <w:t>yayın</w:t>
            </w:r>
          </w:p>
        </w:tc>
      </w:tr>
      <w:tr w:rsidR="0002733D" w:rsidRPr="005D37BB" w14:paraId="4BFFAA36" w14:textId="77777777" w:rsidTr="006037C0">
        <w:trPr>
          <w:trHeight w:val="383"/>
        </w:trPr>
        <w:tc>
          <w:tcPr>
            <w:tcW w:w="2190" w:type="dxa"/>
            <w:vAlign w:val="center"/>
          </w:tcPr>
          <w:p w14:paraId="70088C5B" w14:textId="77777777" w:rsidR="0002733D" w:rsidRPr="005D37BB" w:rsidRDefault="0002733D" w:rsidP="006037C0">
            <w:pPr>
              <w:pStyle w:val="TableParagraph"/>
              <w:ind w:left="6" w:right="6"/>
              <w:jc w:val="center"/>
              <w:rPr>
                <w:lang w:val="tr-TR"/>
              </w:rPr>
            </w:pPr>
            <w:r w:rsidRPr="005D37BB">
              <w:rPr>
                <w:spacing w:val="-5"/>
                <w:lang w:val="tr-TR"/>
              </w:rPr>
              <w:t>01</w:t>
            </w:r>
          </w:p>
        </w:tc>
        <w:tc>
          <w:tcPr>
            <w:tcW w:w="2194" w:type="dxa"/>
            <w:vAlign w:val="center"/>
          </w:tcPr>
          <w:p w14:paraId="12FD61E4" w14:textId="77777777" w:rsidR="0002733D" w:rsidRPr="005D37BB" w:rsidRDefault="0002733D" w:rsidP="006037C0">
            <w:pPr>
              <w:pStyle w:val="TableParagraph"/>
              <w:ind w:right="1"/>
              <w:jc w:val="center"/>
              <w:rPr>
                <w:lang w:val="tr-TR"/>
              </w:rPr>
            </w:pPr>
            <w:r w:rsidRPr="005D37BB">
              <w:rPr>
                <w:spacing w:val="-2"/>
                <w:lang w:val="tr-TR"/>
              </w:rPr>
              <w:t>24.08.2021</w:t>
            </w:r>
          </w:p>
        </w:tc>
        <w:tc>
          <w:tcPr>
            <w:tcW w:w="5628" w:type="dxa"/>
            <w:vAlign w:val="center"/>
          </w:tcPr>
          <w:p w14:paraId="1DA131C9" w14:textId="77777777" w:rsidR="0002733D" w:rsidRPr="005D37BB" w:rsidRDefault="0002733D" w:rsidP="006037C0">
            <w:pPr>
              <w:pStyle w:val="TableParagraph"/>
              <w:ind w:left="105"/>
              <w:rPr>
                <w:lang w:val="tr-TR"/>
              </w:rPr>
            </w:pPr>
            <w:r w:rsidRPr="005D37BB">
              <w:rPr>
                <w:lang w:val="tr-TR"/>
              </w:rPr>
              <w:t>Şekilsel</w:t>
            </w:r>
            <w:r w:rsidRPr="005D37BB">
              <w:rPr>
                <w:spacing w:val="-8"/>
                <w:lang w:val="tr-TR"/>
              </w:rPr>
              <w:t xml:space="preserve"> </w:t>
            </w:r>
            <w:r w:rsidRPr="005D37BB">
              <w:rPr>
                <w:lang w:val="tr-TR"/>
              </w:rPr>
              <w:t>düzeltme</w:t>
            </w:r>
            <w:r w:rsidRPr="005D37BB">
              <w:rPr>
                <w:spacing w:val="-5"/>
                <w:lang w:val="tr-TR"/>
              </w:rPr>
              <w:t xml:space="preserve"> </w:t>
            </w:r>
            <w:r w:rsidRPr="005D37BB">
              <w:rPr>
                <w:spacing w:val="-2"/>
                <w:lang w:val="tr-TR"/>
              </w:rPr>
              <w:t>yapılmıştır.</w:t>
            </w:r>
          </w:p>
        </w:tc>
      </w:tr>
      <w:tr w:rsidR="0002733D" w:rsidRPr="005D37BB" w14:paraId="5069EC26" w14:textId="77777777" w:rsidTr="006037C0">
        <w:trPr>
          <w:trHeight w:val="401"/>
        </w:trPr>
        <w:tc>
          <w:tcPr>
            <w:tcW w:w="2190" w:type="dxa"/>
            <w:vAlign w:val="center"/>
          </w:tcPr>
          <w:p w14:paraId="2A31AA51" w14:textId="77777777" w:rsidR="0002733D" w:rsidRPr="005D37BB" w:rsidRDefault="0002733D" w:rsidP="006037C0">
            <w:pPr>
              <w:pStyle w:val="TableParagraph"/>
              <w:spacing w:before="183"/>
              <w:ind w:left="6" w:right="6"/>
              <w:jc w:val="center"/>
              <w:rPr>
                <w:lang w:val="tr-TR"/>
              </w:rPr>
            </w:pPr>
            <w:r w:rsidRPr="005D37BB">
              <w:rPr>
                <w:spacing w:val="-5"/>
                <w:lang w:val="tr-TR"/>
              </w:rPr>
              <w:t>02</w:t>
            </w:r>
          </w:p>
        </w:tc>
        <w:tc>
          <w:tcPr>
            <w:tcW w:w="2194" w:type="dxa"/>
            <w:vAlign w:val="center"/>
          </w:tcPr>
          <w:p w14:paraId="4E5FB0F4" w14:textId="77777777" w:rsidR="0002733D" w:rsidRPr="005D37BB" w:rsidRDefault="0002733D" w:rsidP="006037C0">
            <w:pPr>
              <w:pStyle w:val="TableParagraph"/>
              <w:spacing w:before="183"/>
              <w:ind w:right="1"/>
              <w:jc w:val="center"/>
              <w:rPr>
                <w:lang w:val="tr-TR"/>
              </w:rPr>
            </w:pPr>
            <w:r w:rsidRPr="005D37BB">
              <w:rPr>
                <w:spacing w:val="-2"/>
                <w:lang w:val="tr-TR"/>
              </w:rPr>
              <w:t>18.07.2022</w:t>
            </w:r>
          </w:p>
        </w:tc>
        <w:tc>
          <w:tcPr>
            <w:tcW w:w="5628" w:type="dxa"/>
            <w:vAlign w:val="center"/>
          </w:tcPr>
          <w:p w14:paraId="48145E13" w14:textId="77777777" w:rsidR="0002733D" w:rsidRPr="005D37BB" w:rsidRDefault="0002733D" w:rsidP="006037C0">
            <w:pPr>
              <w:pStyle w:val="TableParagraph"/>
              <w:ind w:left="105"/>
              <w:rPr>
                <w:lang w:val="tr-TR"/>
              </w:rPr>
            </w:pPr>
            <w:r w:rsidRPr="005D37BB">
              <w:rPr>
                <w:lang w:val="tr-TR"/>
              </w:rPr>
              <w:t>Tüm</w:t>
            </w:r>
            <w:r w:rsidRPr="005D37BB">
              <w:rPr>
                <w:spacing w:val="-12"/>
                <w:lang w:val="tr-TR"/>
              </w:rPr>
              <w:t xml:space="preserve"> </w:t>
            </w:r>
            <w:proofErr w:type="gramStart"/>
            <w:r w:rsidRPr="005D37BB">
              <w:rPr>
                <w:lang w:val="tr-TR"/>
              </w:rPr>
              <w:t>doküman</w:t>
            </w:r>
            <w:proofErr w:type="gramEnd"/>
            <w:r w:rsidRPr="005D37BB">
              <w:rPr>
                <w:spacing w:val="-8"/>
                <w:lang w:val="tr-TR"/>
              </w:rPr>
              <w:t xml:space="preserve"> </w:t>
            </w:r>
            <w:r w:rsidRPr="005D37BB">
              <w:rPr>
                <w:lang w:val="tr-TR"/>
              </w:rPr>
              <w:t>gözden</w:t>
            </w:r>
            <w:r w:rsidRPr="005D37BB">
              <w:rPr>
                <w:spacing w:val="-4"/>
                <w:lang w:val="tr-TR"/>
              </w:rPr>
              <w:t xml:space="preserve"> </w:t>
            </w:r>
            <w:r w:rsidRPr="005D37BB">
              <w:rPr>
                <w:lang w:val="tr-TR"/>
              </w:rPr>
              <w:t>geçirilip,</w:t>
            </w:r>
            <w:r w:rsidRPr="005D37BB">
              <w:rPr>
                <w:spacing w:val="2"/>
                <w:lang w:val="tr-TR"/>
              </w:rPr>
              <w:t xml:space="preserve"> </w:t>
            </w:r>
            <w:r w:rsidRPr="005D37BB">
              <w:rPr>
                <w:lang w:val="tr-TR"/>
              </w:rPr>
              <w:t>tamamında</w:t>
            </w:r>
            <w:r w:rsidRPr="005D37BB">
              <w:rPr>
                <w:spacing w:val="-1"/>
                <w:lang w:val="tr-TR"/>
              </w:rPr>
              <w:t xml:space="preserve"> </w:t>
            </w:r>
            <w:r w:rsidRPr="005D37BB">
              <w:rPr>
                <w:spacing w:val="-2"/>
                <w:lang w:val="tr-TR"/>
              </w:rPr>
              <w:t>revizyon yapılmıştır.</w:t>
            </w:r>
          </w:p>
        </w:tc>
      </w:tr>
      <w:tr w:rsidR="0002733D" w:rsidRPr="005D37BB" w14:paraId="586C9862" w14:textId="77777777" w:rsidTr="006037C0">
        <w:trPr>
          <w:trHeight w:val="322"/>
        </w:trPr>
        <w:tc>
          <w:tcPr>
            <w:tcW w:w="2190" w:type="dxa"/>
            <w:vAlign w:val="center"/>
          </w:tcPr>
          <w:p w14:paraId="0A954134" w14:textId="77777777" w:rsidR="0002733D" w:rsidRPr="005D37BB" w:rsidRDefault="0002733D" w:rsidP="006037C0">
            <w:pPr>
              <w:pStyle w:val="TableParagraph"/>
              <w:spacing w:before="183"/>
              <w:ind w:left="6" w:right="6"/>
              <w:jc w:val="center"/>
              <w:rPr>
                <w:spacing w:val="-5"/>
                <w:lang w:val="tr-TR"/>
              </w:rPr>
            </w:pPr>
            <w:r w:rsidRPr="005D37BB">
              <w:rPr>
                <w:spacing w:val="-5"/>
                <w:lang w:val="tr-TR"/>
              </w:rPr>
              <w:t>03</w:t>
            </w:r>
          </w:p>
        </w:tc>
        <w:tc>
          <w:tcPr>
            <w:tcW w:w="2194" w:type="dxa"/>
            <w:vAlign w:val="center"/>
          </w:tcPr>
          <w:p w14:paraId="1AF321BD" w14:textId="77777777" w:rsidR="0002733D" w:rsidRPr="005D37BB" w:rsidRDefault="0002733D" w:rsidP="006037C0">
            <w:pPr>
              <w:pStyle w:val="TableParagraph"/>
              <w:spacing w:before="183"/>
              <w:ind w:right="1"/>
              <w:jc w:val="center"/>
              <w:rPr>
                <w:spacing w:val="-2"/>
                <w:lang w:val="tr-TR"/>
              </w:rPr>
            </w:pPr>
            <w:r w:rsidRPr="005D37BB">
              <w:rPr>
                <w:spacing w:val="-2"/>
                <w:lang w:val="tr-TR"/>
              </w:rPr>
              <w:t>30.01.2024</w:t>
            </w:r>
          </w:p>
        </w:tc>
        <w:tc>
          <w:tcPr>
            <w:tcW w:w="5628" w:type="dxa"/>
            <w:vAlign w:val="center"/>
          </w:tcPr>
          <w:p w14:paraId="7C620BD3" w14:textId="77777777" w:rsidR="0002733D" w:rsidRPr="005D37BB" w:rsidRDefault="0002733D" w:rsidP="006037C0">
            <w:pPr>
              <w:pStyle w:val="TableParagraph"/>
              <w:ind w:left="105"/>
              <w:rPr>
                <w:lang w:val="tr-TR"/>
              </w:rPr>
            </w:pPr>
            <w:r w:rsidRPr="005D37BB">
              <w:rPr>
                <w:lang w:val="tr-TR"/>
              </w:rPr>
              <w:t>Üniversite Logosu değiştirilmiştir.</w:t>
            </w:r>
          </w:p>
        </w:tc>
      </w:tr>
      <w:tr w:rsidR="0002733D" w:rsidRPr="005D37BB" w14:paraId="581F81F5" w14:textId="77777777" w:rsidTr="006037C0">
        <w:trPr>
          <w:trHeight w:val="322"/>
        </w:trPr>
        <w:tc>
          <w:tcPr>
            <w:tcW w:w="2190" w:type="dxa"/>
            <w:vAlign w:val="center"/>
          </w:tcPr>
          <w:p w14:paraId="591ED5D2" w14:textId="77777777" w:rsidR="0002733D" w:rsidRPr="005D37BB" w:rsidRDefault="0002733D" w:rsidP="006037C0">
            <w:pPr>
              <w:pStyle w:val="TableParagraph"/>
              <w:spacing w:before="183"/>
              <w:ind w:left="6" w:right="6"/>
              <w:jc w:val="center"/>
              <w:rPr>
                <w:spacing w:val="-5"/>
              </w:rPr>
            </w:pPr>
            <w:r>
              <w:rPr>
                <w:spacing w:val="-5"/>
              </w:rPr>
              <w:t>04</w:t>
            </w:r>
          </w:p>
        </w:tc>
        <w:tc>
          <w:tcPr>
            <w:tcW w:w="2194" w:type="dxa"/>
            <w:vAlign w:val="center"/>
          </w:tcPr>
          <w:p w14:paraId="0EFDBA8D" w14:textId="77777777" w:rsidR="0002733D" w:rsidRPr="005D37BB" w:rsidRDefault="0002733D" w:rsidP="006037C0">
            <w:pPr>
              <w:pStyle w:val="TableParagraph"/>
              <w:spacing w:before="183"/>
              <w:ind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24.02.2025</w:t>
            </w:r>
          </w:p>
        </w:tc>
        <w:tc>
          <w:tcPr>
            <w:tcW w:w="5628" w:type="dxa"/>
            <w:vAlign w:val="center"/>
          </w:tcPr>
          <w:p w14:paraId="36EA5DDC" w14:textId="77777777" w:rsidR="0002733D" w:rsidRPr="005D37BB" w:rsidRDefault="0002733D" w:rsidP="006037C0">
            <w:pPr>
              <w:pStyle w:val="TableParagraph"/>
              <w:ind w:left="105"/>
            </w:pPr>
            <w:r>
              <w:t xml:space="preserve">2024-2028 </w:t>
            </w:r>
            <w:proofErr w:type="spellStart"/>
            <w:r>
              <w:t>Stratejik</w:t>
            </w:r>
            <w:proofErr w:type="spellEnd"/>
            <w:r>
              <w:t xml:space="preserve"> Plan </w:t>
            </w:r>
            <w:proofErr w:type="spellStart"/>
            <w:r>
              <w:t>Performans</w:t>
            </w:r>
            <w:proofErr w:type="spellEnd"/>
            <w:r>
              <w:t xml:space="preserve"> </w:t>
            </w:r>
            <w:proofErr w:type="spellStart"/>
            <w:r>
              <w:t>Göstergeleri</w:t>
            </w:r>
            <w:proofErr w:type="spellEnd"/>
            <w:r>
              <w:t xml:space="preserve"> </w:t>
            </w:r>
            <w:proofErr w:type="spellStart"/>
            <w:r>
              <w:t>eklenmiştir</w:t>
            </w:r>
            <w:proofErr w:type="spellEnd"/>
            <w:r>
              <w:t>.</w:t>
            </w:r>
          </w:p>
        </w:tc>
      </w:tr>
    </w:tbl>
    <w:p w14:paraId="3C12BD69" w14:textId="77777777" w:rsidR="0002733D" w:rsidRPr="00935DF2" w:rsidRDefault="0002733D" w:rsidP="0068409D">
      <w:pPr>
        <w:spacing w:line="360" w:lineRule="auto"/>
        <w:jc w:val="center"/>
        <w:rPr>
          <w:sz w:val="22"/>
          <w:szCs w:val="22"/>
        </w:rPr>
      </w:pPr>
    </w:p>
    <w:sectPr w:rsidR="0002733D" w:rsidRPr="00935DF2" w:rsidSect="00D67DB0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5FF2" w14:textId="77777777" w:rsidR="00E77028" w:rsidRDefault="00E77028" w:rsidP="0072515F">
      <w:r>
        <w:separator/>
      </w:r>
    </w:p>
  </w:endnote>
  <w:endnote w:type="continuationSeparator" w:id="0">
    <w:p w14:paraId="5732CF6C" w14:textId="77777777" w:rsidR="00E77028" w:rsidRDefault="00E77028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6163A212" w:rsidR="00D018D2" w:rsidRPr="001E3951" w:rsidRDefault="00D018D2" w:rsidP="00D018D2">
          <w:pPr>
            <w:pStyle w:val="AltBilgi"/>
            <w:jc w:val="center"/>
            <w:rPr>
              <w:sz w:val="22"/>
              <w:szCs w:val="22"/>
            </w:rPr>
          </w:pP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29E49B8" w:rsidR="00D018D2" w:rsidRPr="001E3951" w:rsidRDefault="00D018D2" w:rsidP="00D018D2">
          <w:pPr>
            <w:pStyle w:val="AltBilgi"/>
            <w:jc w:val="center"/>
            <w:rPr>
              <w:sz w:val="22"/>
              <w:szCs w:val="22"/>
            </w:rPr>
          </w:pP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9FA1" w14:textId="77777777" w:rsidR="00E77028" w:rsidRDefault="00E77028" w:rsidP="0072515F">
      <w:r>
        <w:separator/>
      </w:r>
    </w:p>
  </w:footnote>
  <w:footnote w:type="continuationSeparator" w:id="0">
    <w:p w14:paraId="0071CF0D" w14:textId="77777777" w:rsidR="00E77028" w:rsidRDefault="00E77028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428"/>
      <w:gridCol w:w="2607"/>
    </w:tblGrid>
    <w:tr w:rsidR="009D067F" w:rsidRPr="007B4963" w14:paraId="2F3DB210" w14:textId="77777777" w:rsidTr="0002733D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913AE4F" w:rsidR="000D250F" w:rsidRPr="007B4963" w:rsidRDefault="00A81AD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312BA54" wp14:editId="10831A1C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F6B8601" w:rsidR="000D250F" w:rsidRPr="00D82ADE" w:rsidRDefault="00250127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KALİTE, YÖNETİ</w:t>
          </w:r>
          <w:r w:rsidR="0002733D">
            <w:rPr>
              <w:b/>
              <w:sz w:val="24"/>
              <w:szCs w:val="24"/>
            </w:rPr>
            <w:t>ŞİM</w:t>
          </w:r>
          <w:r>
            <w:rPr>
              <w:b/>
              <w:sz w:val="24"/>
              <w:szCs w:val="24"/>
            </w:rPr>
            <w:t xml:space="preserve"> VE LİDERLİK PROSESİ</w:t>
          </w:r>
        </w:p>
      </w:tc>
      <w:tc>
        <w:tcPr>
          <w:tcW w:w="1307" w:type="pct"/>
          <w:vAlign w:val="center"/>
        </w:tcPr>
        <w:p w14:paraId="36A9E833" w14:textId="17E2219B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5E371A">
            <w:t>PRS</w:t>
          </w:r>
          <w:r w:rsidR="00673C76">
            <w:t>-000</w:t>
          </w:r>
          <w:r w:rsidR="005E371A">
            <w:t>4</w:t>
          </w:r>
        </w:p>
      </w:tc>
    </w:tr>
    <w:tr w:rsidR="009D067F" w:rsidRPr="007B4963" w14:paraId="5314D62F" w14:textId="77777777" w:rsidTr="0002733D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6F0CA4A2" w14:textId="622DE95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14054D">
            <w:t>0</w:t>
          </w:r>
          <w:r w:rsidR="0002733D">
            <w:t>4</w:t>
          </w:r>
        </w:p>
      </w:tc>
    </w:tr>
    <w:tr w:rsidR="009D067F" w:rsidRPr="007B4963" w14:paraId="68FFB88C" w14:textId="77777777" w:rsidTr="0002733D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7B6EE979" w14:textId="215A4141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14054D">
            <w:t>10.09.2020</w:t>
          </w:r>
        </w:p>
      </w:tc>
    </w:tr>
    <w:tr w:rsidR="009D067F" w:rsidRPr="007B4963" w14:paraId="07635939" w14:textId="77777777" w:rsidTr="0002733D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6E0FDD" w14:textId="29DA372F" w:rsidR="0002733D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02733D">
            <w:t>24.02.2025</w:t>
          </w:r>
        </w:p>
      </w:tc>
    </w:tr>
    <w:tr w:rsidR="009D067F" w:rsidRPr="007B4963" w14:paraId="650B81A7" w14:textId="77777777" w:rsidTr="0002733D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05BC09" w14:textId="1159224F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5E371A" w:rsidRPr="005E371A">
            <w:fldChar w:fldCharType="begin"/>
          </w:r>
          <w:r w:rsidR="005E371A" w:rsidRPr="005E371A">
            <w:instrText>PAGE  \* Arabic  \* MERGEFORMAT</w:instrText>
          </w:r>
          <w:r w:rsidR="005E371A" w:rsidRPr="005E371A">
            <w:fldChar w:fldCharType="separate"/>
          </w:r>
          <w:r w:rsidR="005E371A" w:rsidRPr="005E371A">
            <w:t>1</w:t>
          </w:r>
          <w:r w:rsidR="005E371A" w:rsidRPr="005E371A">
            <w:fldChar w:fldCharType="end"/>
          </w:r>
          <w:r w:rsidR="005E371A" w:rsidRPr="005E371A">
            <w:t xml:space="preserve"> / </w:t>
          </w:r>
          <w:fldSimple w:instr="NUMPAGES  \* Arabic  \* MERGEFORMAT">
            <w:r w:rsidR="005E371A" w:rsidRPr="005E371A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5385F"/>
    <w:multiLevelType w:val="hybridMultilevel"/>
    <w:tmpl w:val="A1C241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0E7139B7"/>
    <w:multiLevelType w:val="multilevel"/>
    <w:tmpl w:val="D89C80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FAB6765"/>
    <w:multiLevelType w:val="multilevel"/>
    <w:tmpl w:val="A156F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4681D02"/>
    <w:multiLevelType w:val="hybridMultilevel"/>
    <w:tmpl w:val="F5F66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926B3"/>
    <w:multiLevelType w:val="hybridMultilevel"/>
    <w:tmpl w:val="CB74D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9F64799"/>
    <w:multiLevelType w:val="multilevel"/>
    <w:tmpl w:val="E6D62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5296B36"/>
    <w:multiLevelType w:val="hybridMultilevel"/>
    <w:tmpl w:val="6FFEF8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F2668"/>
    <w:multiLevelType w:val="multilevel"/>
    <w:tmpl w:val="5BCC1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30"/>
  </w:num>
  <w:num w:numId="2" w16cid:durableId="110904732">
    <w:abstractNumId w:val="25"/>
  </w:num>
  <w:num w:numId="3" w16cid:durableId="603197860">
    <w:abstractNumId w:val="6"/>
  </w:num>
  <w:num w:numId="4" w16cid:durableId="1234509609">
    <w:abstractNumId w:val="10"/>
  </w:num>
  <w:num w:numId="5" w16cid:durableId="1378042459">
    <w:abstractNumId w:val="5"/>
  </w:num>
  <w:num w:numId="6" w16cid:durableId="1822572368">
    <w:abstractNumId w:val="13"/>
  </w:num>
  <w:num w:numId="7" w16cid:durableId="1778021418">
    <w:abstractNumId w:val="12"/>
  </w:num>
  <w:num w:numId="8" w16cid:durableId="226916940">
    <w:abstractNumId w:val="3"/>
  </w:num>
  <w:num w:numId="9" w16cid:durableId="1536238143">
    <w:abstractNumId w:val="19"/>
  </w:num>
  <w:num w:numId="10" w16cid:durableId="464812225">
    <w:abstractNumId w:val="8"/>
  </w:num>
  <w:num w:numId="11" w16cid:durableId="1690058208">
    <w:abstractNumId w:val="17"/>
  </w:num>
  <w:num w:numId="12" w16cid:durableId="738869198">
    <w:abstractNumId w:val="24"/>
  </w:num>
  <w:num w:numId="13" w16cid:durableId="427972363">
    <w:abstractNumId w:val="29"/>
  </w:num>
  <w:num w:numId="14" w16cid:durableId="881791173">
    <w:abstractNumId w:val="16"/>
  </w:num>
  <w:num w:numId="15" w16cid:durableId="1182624237">
    <w:abstractNumId w:val="2"/>
  </w:num>
  <w:num w:numId="16" w16cid:durableId="1616518635">
    <w:abstractNumId w:val="18"/>
  </w:num>
  <w:num w:numId="17" w16cid:durableId="1981643909">
    <w:abstractNumId w:val="9"/>
  </w:num>
  <w:num w:numId="18" w16cid:durableId="2044944042">
    <w:abstractNumId w:val="7"/>
  </w:num>
  <w:num w:numId="19" w16cid:durableId="1180462836">
    <w:abstractNumId w:val="21"/>
    <w:lvlOverride w:ilvl="0">
      <w:startOverride w:val="1"/>
    </w:lvlOverride>
  </w:num>
  <w:num w:numId="20" w16cid:durableId="396514202">
    <w:abstractNumId w:val="27"/>
  </w:num>
  <w:num w:numId="21" w16cid:durableId="1809280385">
    <w:abstractNumId w:val="0"/>
  </w:num>
  <w:num w:numId="22" w16cid:durableId="600842131">
    <w:abstractNumId w:val="22"/>
  </w:num>
  <w:num w:numId="23" w16cid:durableId="1104496448">
    <w:abstractNumId w:val="20"/>
  </w:num>
  <w:num w:numId="24" w16cid:durableId="1683245134">
    <w:abstractNumId w:val="1"/>
  </w:num>
  <w:num w:numId="25" w16cid:durableId="1985423428">
    <w:abstractNumId w:val="26"/>
  </w:num>
  <w:num w:numId="26" w16cid:durableId="435100371">
    <w:abstractNumId w:val="14"/>
  </w:num>
  <w:num w:numId="27" w16cid:durableId="1305502541">
    <w:abstractNumId w:val="15"/>
  </w:num>
  <w:num w:numId="28" w16cid:durableId="782699145">
    <w:abstractNumId w:val="23"/>
  </w:num>
  <w:num w:numId="29" w16cid:durableId="885218429">
    <w:abstractNumId w:val="28"/>
  </w:num>
  <w:num w:numId="30" w16cid:durableId="713778259">
    <w:abstractNumId w:val="11"/>
  </w:num>
  <w:num w:numId="31" w16cid:durableId="1612938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2733D"/>
    <w:rsid w:val="000740A2"/>
    <w:rsid w:val="00083B2C"/>
    <w:rsid w:val="00092DCA"/>
    <w:rsid w:val="000A03C5"/>
    <w:rsid w:val="000C0E70"/>
    <w:rsid w:val="000D064C"/>
    <w:rsid w:val="000D250F"/>
    <w:rsid w:val="000D7947"/>
    <w:rsid w:val="00124EF8"/>
    <w:rsid w:val="001269B4"/>
    <w:rsid w:val="0014054D"/>
    <w:rsid w:val="0015572B"/>
    <w:rsid w:val="001655C7"/>
    <w:rsid w:val="001655D3"/>
    <w:rsid w:val="00171A18"/>
    <w:rsid w:val="00176B88"/>
    <w:rsid w:val="001823B4"/>
    <w:rsid w:val="001A35AE"/>
    <w:rsid w:val="001B4A88"/>
    <w:rsid w:val="001C3C51"/>
    <w:rsid w:val="001D308E"/>
    <w:rsid w:val="001E3951"/>
    <w:rsid w:val="001F39F9"/>
    <w:rsid w:val="001F5160"/>
    <w:rsid w:val="00211150"/>
    <w:rsid w:val="00215F18"/>
    <w:rsid w:val="002435EE"/>
    <w:rsid w:val="00250127"/>
    <w:rsid w:val="00252896"/>
    <w:rsid w:val="00264633"/>
    <w:rsid w:val="00273363"/>
    <w:rsid w:val="0028635A"/>
    <w:rsid w:val="0029018E"/>
    <w:rsid w:val="0029458A"/>
    <w:rsid w:val="002A3696"/>
    <w:rsid w:val="002B5A02"/>
    <w:rsid w:val="002C086B"/>
    <w:rsid w:val="002C66EE"/>
    <w:rsid w:val="002D17BF"/>
    <w:rsid w:val="002E11E5"/>
    <w:rsid w:val="002E4395"/>
    <w:rsid w:val="002E708D"/>
    <w:rsid w:val="003120BE"/>
    <w:rsid w:val="003121F0"/>
    <w:rsid w:val="0032099A"/>
    <w:rsid w:val="00326B64"/>
    <w:rsid w:val="00341D8C"/>
    <w:rsid w:val="003526FF"/>
    <w:rsid w:val="00377E75"/>
    <w:rsid w:val="00393036"/>
    <w:rsid w:val="003A4743"/>
    <w:rsid w:val="003B7FD4"/>
    <w:rsid w:val="003D363F"/>
    <w:rsid w:val="003D6853"/>
    <w:rsid w:val="0041445E"/>
    <w:rsid w:val="00441E30"/>
    <w:rsid w:val="004428DE"/>
    <w:rsid w:val="004645A2"/>
    <w:rsid w:val="00472CA1"/>
    <w:rsid w:val="004747B4"/>
    <w:rsid w:val="00476BC4"/>
    <w:rsid w:val="0048131B"/>
    <w:rsid w:val="00490412"/>
    <w:rsid w:val="00493DB0"/>
    <w:rsid w:val="004A4ABE"/>
    <w:rsid w:val="004A5FF3"/>
    <w:rsid w:val="004B5FA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81BDD"/>
    <w:rsid w:val="005B1937"/>
    <w:rsid w:val="005C4ADB"/>
    <w:rsid w:val="005E371A"/>
    <w:rsid w:val="00615235"/>
    <w:rsid w:val="0063113B"/>
    <w:rsid w:val="00632E35"/>
    <w:rsid w:val="0065142C"/>
    <w:rsid w:val="00663126"/>
    <w:rsid w:val="006635D7"/>
    <w:rsid w:val="00667981"/>
    <w:rsid w:val="00673C76"/>
    <w:rsid w:val="00677668"/>
    <w:rsid w:val="0068409D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34197"/>
    <w:rsid w:val="0075657F"/>
    <w:rsid w:val="00760B42"/>
    <w:rsid w:val="00760DFA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D1B61"/>
    <w:rsid w:val="007D36A3"/>
    <w:rsid w:val="007E1088"/>
    <w:rsid w:val="00820A0B"/>
    <w:rsid w:val="00832FCC"/>
    <w:rsid w:val="00852B31"/>
    <w:rsid w:val="00872A60"/>
    <w:rsid w:val="00872FDC"/>
    <w:rsid w:val="008738F4"/>
    <w:rsid w:val="00883E38"/>
    <w:rsid w:val="008A5FD8"/>
    <w:rsid w:val="008A700B"/>
    <w:rsid w:val="008C115F"/>
    <w:rsid w:val="008D27A1"/>
    <w:rsid w:val="008F43C8"/>
    <w:rsid w:val="00917C74"/>
    <w:rsid w:val="00926577"/>
    <w:rsid w:val="00926F55"/>
    <w:rsid w:val="00935DF2"/>
    <w:rsid w:val="00936945"/>
    <w:rsid w:val="00943CA3"/>
    <w:rsid w:val="00953691"/>
    <w:rsid w:val="009634BE"/>
    <w:rsid w:val="009838FA"/>
    <w:rsid w:val="0099775D"/>
    <w:rsid w:val="009C3E8F"/>
    <w:rsid w:val="009D067F"/>
    <w:rsid w:val="009D0F2C"/>
    <w:rsid w:val="009D2D93"/>
    <w:rsid w:val="009D35EA"/>
    <w:rsid w:val="009F0D91"/>
    <w:rsid w:val="009F5ABB"/>
    <w:rsid w:val="009F6833"/>
    <w:rsid w:val="00A045FF"/>
    <w:rsid w:val="00A1047B"/>
    <w:rsid w:val="00A27A71"/>
    <w:rsid w:val="00A41FC0"/>
    <w:rsid w:val="00A4526C"/>
    <w:rsid w:val="00A81AD6"/>
    <w:rsid w:val="00AA0D67"/>
    <w:rsid w:val="00AB1F2D"/>
    <w:rsid w:val="00AC15E0"/>
    <w:rsid w:val="00AC29DF"/>
    <w:rsid w:val="00AC3081"/>
    <w:rsid w:val="00AD65CC"/>
    <w:rsid w:val="00AD7FD7"/>
    <w:rsid w:val="00AE6502"/>
    <w:rsid w:val="00AF0D70"/>
    <w:rsid w:val="00B0620C"/>
    <w:rsid w:val="00B11B71"/>
    <w:rsid w:val="00B13CF6"/>
    <w:rsid w:val="00B27C9D"/>
    <w:rsid w:val="00B36539"/>
    <w:rsid w:val="00B4358C"/>
    <w:rsid w:val="00B47885"/>
    <w:rsid w:val="00B47B5E"/>
    <w:rsid w:val="00B700B4"/>
    <w:rsid w:val="00B823A7"/>
    <w:rsid w:val="00B9229A"/>
    <w:rsid w:val="00BC3F0D"/>
    <w:rsid w:val="00BD5C35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D018D2"/>
    <w:rsid w:val="00D0319A"/>
    <w:rsid w:val="00D0415A"/>
    <w:rsid w:val="00D11CAF"/>
    <w:rsid w:val="00D30594"/>
    <w:rsid w:val="00D43730"/>
    <w:rsid w:val="00D44203"/>
    <w:rsid w:val="00D67DB0"/>
    <w:rsid w:val="00D76E74"/>
    <w:rsid w:val="00D81111"/>
    <w:rsid w:val="00D81D9D"/>
    <w:rsid w:val="00D82ADE"/>
    <w:rsid w:val="00D832E4"/>
    <w:rsid w:val="00D84EC9"/>
    <w:rsid w:val="00D8635C"/>
    <w:rsid w:val="00D86927"/>
    <w:rsid w:val="00DA00B4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77028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B1245"/>
    <w:rsid w:val="00FB777D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2733D"/>
    <w:pPr>
      <w:widowControl w:val="0"/>
      <w:autoSpaceDE w:val="0"/>
      <w:autoSpaceDN w:val="0"/>
    </w:pPr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273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Nuri Ömer POLAT</cp:lastModifiedBy>
  <cp:revision>5</cp:revision>
  <cp:lastPrinted>2022-04-20T11:11:00Z</cp:lastPrinted>
  <dcterms:created xsi:type="dcterms:W3CDTF">2025-02-20T17:16:00Z</dcterms:created>
  <dcterms:modified xsi:type="dcterms:W3CDTF">2025-02-24T05:59:00Z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3a35ce68076e0e042444933c4d3f30ff13889fd626a4c903546629c7a82ff374</vt:lpwstr>
  </property>
</Properties>
</file>