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69F1" w14:textId="0078247E" w:rsidR="00016976" w:rsidRDefault="006043F3" w:rsidP="00401A16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AMAÇ</w:t>
      </w:r>
    </w:p>
    <w:p w14:paraId="1E511E15" w14:textId="2EB23B9B" w:rsidR="006043F3" w:rsidRPr="00BE2276" w:rsidRDefault="00984098" w:rsidP="00877713">
      <w:pPr>
        <w:spacing w:line="360" w:lineRule="auto"/>
        <w:jc w:val="both"/>
        <w:rPr>
          <w:sz w:val="22"/>
          <w:szCs w:val="22"/>
        </w:rPr>
      </w:pPr>
      <w:bookmarkStart w:id="0" w:name="_Hlk101513112"/>
      <w:r w:rsidRPr="00BE2276">
        <w:rPr>
          <w:sz w:val="22"/>
          <w:szCs w:val="22"/>
        </w:rPr>
        <w:t>Bu prosedürün amacı; Harran Üniversitesi Kalite Yönetim Sistemi (HÜKYS)’nde oluşturulan tüm kayıtların tanımlanması, sınıflandırılması, muhafazası, korunması, dosyalanması, ulaşılabilirliğinin sağlanması, saklanması, saklanmasına gerek olmayanların ayıklanması|/iptali/imhası, gizlilik ilkelerine uyulması için gerekli yöntemin oluşturulması, sürekliliğinin sağlanması, sorumlulukların belirlenmesi ve kontrollerin tanımlanması ile ilgili esasları belirlemektir.</w:t>
      </w:r>
      <w:bookmarkEnd w:id="0"/>
    </w:p>
    <w:p w14:paraId="78C9E5B8" w14:textId="77777777" w:rsidR="00984098" w:rsidRPr="00984098" w:rsidRDefault="00984098" w:rsidP="00877713">
      <w:pPr>
        <w:spacing w:line="360" w:lineRule="auto"/>
        <w:jc w:val="both"/>
        <w:rPr>
          <w:sz w:val="22"/>
          <w:szCs w:val="22"/>
        </w:rPr>
      </w:pPr>
    </w:p>
    <w:p w14:paraId="7A0A8408" w14:textId="30A17EFA" w:rsidR="006043F3" w:rsidRDefault="006043F3" w:rsidP="00877713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F82DE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KAPSAM</w:t>
      </w:r>
    </w:p>
    <w:p w14:paraId="39E079A3" w14:textId="10AE8CB4" w:rsidR="006043F3" w:rsidRDefault="00D06A78" w:rsidP="0087771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Bu prosedür</w:t>
      </w:r>
      <w:r w:rsidR="00FC594A">
        <w:rPr>
          <w:sz w:val="22"/>
          <w:szCs w:val="22"/>
        </w:rPr>
        <w:t>de</w:t>
      </w:r>
      <w:r w:rsidR="002C2C59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E25F06">
        <w:rPr>
          <w:sz w:val="22"/>
          <w:szCs w:val="22"/>
        </w:rPr>
        <w:t>k</w:t>
      </w:r>
      <w:r w:rsidR="00075684" w:rsidRPr="00075684">
        <w:rPr>
          <w:sz w:val="22"/>
          <w:szCs w:val="22"/>
        </w:rPr>
        <w:t>alite kayıtlarının toplanması, sınıflandırılması, ulaşılması, dosyalanması, muhafazası, bakımı</w:t>
      </w:r>
      <w:r w:rsidR="00FC594A">
        <w:rPr>
          <w:sz w:val="22"/>
          <w:szCs w:val="22"/>
        </w:rPr>
        <w:t xml:space="preserve">, </w:t>
      </w:r>
      <w:r w:rsidR="00075684" w:rsidRPr="00075684">
        <w:rPr>
          <w:sz w:val="22"/>
          <w:szCs w:val="22"/>
        </w:rPr>
        <w:t xml:space="preserve">elden çıkarılması </w:t>
      </w:r>
      <w:r w:rsidR="00FC594A">
        <w:rPr>
          <w:sz w:val="22"/>
          <w:szCs w:val="22"/>
        </w:rPr>
        <w:t xml:space="preserve">ve </w:t>
      </w:r>
      <w:r w:rsidR="00075684" w:rsidRPr="00075684">
        <w:rPr>
          <w:sz w:val="22"/>
          <w:szCs w:val="22"/>
        </w:rPr>
        <w:t xml:space="preserve">neye göre işlem göreceği açıklanır. Uygulama alanı </w:t>
      </w:r>
      <w:r w:rsidR="00E25F06">
        <w:rPr>
          <w:sz w:val="22"/>
          <w:szCs w:val="22"/>
        </w:rPr>
        <w:t>HÜKYS</w:t>
      </w:r>
      <w:r w:rsidR="00075684" w:rsidRPr="00075684">
        <w:rPr>
          <w:sz w:val="22"/>
          <w:szCs w:val="22"/>
        </w:rPr>
        <w:t xml:space="preserve"> ile ilgili tüm alanları kapsar. Üniversite bünyesinde kalite yönetim sistemi çerçevesinde tutulan tüm kayıtlar bu prosedüre göre kontrol altında tutulmalıdır. </w:t>
      </w:r>
      <w:r w:rsidR="00E25F06">
        <w:rPr>
          <w:sz w:val="22"/>
          <w:szCs w:val="22"/>
        </w:rPr>
        <w:t>HÜKYS</w:t>
      </w:r>
      <w:r w:rsidR="00075684" w:rsidRPr="00075684">
        <w:rPr>
          <w:sz w:val="22"/>
          <w:szCs w:val="22"/>
        </w:rPr>
        <w:t xml:space="preserve"> çerçevesindeki kayıtlara ek olarak üniversite dışındaki kişi\kurumlardan gelen kayıtlar ve yazışmalar</w:t>
      </w:r>
      <w:r w:rsidR="002C2C59">
        <w:rPr>
          <w:sz w:val="22"/>
          <w:szCs w:val="22"/>
        </w:rPr>
        <w:t xml:space="preserve"> </w:t>
      </w:r>
      <w:r w:rsidR="00075684" w:rsidRPr="00075684">
        <w:rPr>
          <w:sz w:val="22"/>
          <w:szCs w:val="22"/>
        </w:rPr>
        <w:t>da bu prosedür çerçevesinde kont</w:t>
      </w:r>
      <w:r w:rsidR="00075684">
        <w:rPr>
          <w:sz w:val="22"/>
          <w:szCs w:val="22"/>
        </w:rPr>
        <w:t>rol altında tutulur.</w:t>
      </w:r>
    </w:p>
    <w:p w14:paraId="113281C8" w14:textId="77777777" w:rsidR="001C1557" w:rsidRDefault="001C1557" w:rsidP="00051660">
      <w:pPr>
        <w:spacing w:line="360" w:lineRule="auto"/>
        <w:jc w:val="both"/>
        <w:rPr>
          <w:sz w:val="22"/>
          <w:szCs w:val="22"/>
        </w:rPr>
      </w:pPr>
    </w:p>
    <w:p w14:paraId="2688C2BC" w14:textId="3E910CFE" w:rsidR="001C1557" w:rsidRDefault="003E5128" w:rsidP="0005166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1C1557">
        <w:rPr>
          <w:b/>
          <w:bCs/>
          <w:sz w:val="22"/>
          <w:szCs w:val="22"/>
        </w:rPr>
        <w:t>.</w:t>
      </w:r>
      <w:r w:rsidR="00F82DED">
        <w:rPr>
          <w:b/>
          <w:bCs/>
          <w:sz w:val="22"/>
          <w:szCs w:val="22"/>
        </w:rPr>
        <w:t xml:space="preserve"> </w:t>
      </w:r>
      <w:r w:rsidR="001C1557">
        <w:rPr>
          <w:b/>
          <w:bCs/>
          <w:sz w:val="22"/>
          <w:szCs w:val="22"/>
        </w:rPr>
        <w:t>SORUMLULUKLAR</w:t>
      </w:r>
    </w:p>
    <w:p w14:paraId="67A36310" w14:textId="6DC05964" w:rsidR="001C1557" w:rsidRDefault="001C1557" w:rsidP="00051660">
      <w:pPr>
        <w:spacing w:line="360" w:lineRule="auto"/>
        <w:jc w:val="both"/>
        <w:rPr>
          <w:sz w:val="22"/>
          <w:szCs w:val="22"/>
        </w:rPr>
      </w:pPr>
      <w:r w:rsidRPr="00B85574">
        <w:rPr>
          <w:sz w:val="22"/>
          <w:szCs w:val="22"/>
        </w:rPr>
        <w:t xml:space="preserve">Bu prosedürün hazırlanması ve yönetiminden Kalite Koordinatörlüğü sorumludur. </w:t>
      </w:r>
      <w:r w:rsidR="00877713">
        <w:rPr>
          <w:sz w:val="22"/>
          <w:szCs w:val="22"/>
        </w:rPr>
        <w:t>Prosedürün uygulanmasına yönelik sorumluluklar prosedürde belirtilmiştir. Her birim faaliyetleri</w:t>
      </w:r>
      <w:r w:rsidR="0009158B">
        <w:rPr>
          <w:sz w:val="22"/>
          <w:szCs w:val="22"/>
        </w:rPr>
        <w:t>ne ilişkin kayıtların tutulmasından ve uygun şekilde muhafaza edilmesinden sorunludur.</w:t>
      </w:r>
    </w:p>
    <w:p w14:paraId="70090EC6" w14:textId="77777777" w:rsidR="001C1557" w:rsidRDefault="001C1557" w:rsidP="00051660">
      <w:pPr>
        <w:spacing w:line="360" w:lineRule="auto"/>
        <w:jc w:val="both"/>
        <w:rPr>
          <w:sz w:val="22"/>
          <w:szCs w:val="22"/>
        </w:rPr>
      </w:pPr>
    </w:p>
    <w:p w14:paraId="1F1E418E" w14:textId="5DAC53BF" w:rsidR="00D06A78" w:rsidRDefault="001C1557" w:rsidP="0005166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6578B8">
        <w:rPr>
          <w:b/>
          <w:bCs/>
          <w:sz w:val="22"/>
          <w:szCs w:val="22"/>
        </w:rPr>
        <w:t>.</w:t>
      </w:r>
      <w:r w:rsidR="00F82DED">
        <w:rPr>
          <w:b/>
          <w:bCs/>
          <w:sz w:val="22"/>
          <w:szCs w:val="22"/>
        </w:rPr>
        <w:t xml:space="preserve"> </w:t>
      </w:r>
      <w:r w:rsidR="006578B8">
        <w:rPr>
          <w:b/>
          <w:bCs/>
          <w:sz w:val="22"/>
          <w:szCs w:val="22"/>
        </w:rPr>
        <w:t>TANIMLAR</w:t>
      </w:r>
    </w:p>
    <w:p w14:paraId="184D4A67" w14:textId="397EFA05" w:rsidR="0017244C" w:rsidRPr="00902E19" w:rsidRDefault="0017244C" w:rsidP="00051660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Doküman:</w:t>
      </w:r>
      <w:r>
        <w:rPr>
          <w:sz w:val="22"/>
          <w:szCs w:val="22"/>
        </w:rPr>
        <w:t xml:space="preserve"> </w:t>
      </w:r>
      <w:r w:rsidR="00051660">
        <w:rPr>
          <w:sz w:val="22"/>
          <w:szCs w:val="22"/>
        </w:rPr>
        <w:t xml:space="preserve">Uygulanmakta olan </w:t>
      </w:r>
      <w:r w:rsidR="003461ED">
        <w:rPr>
          <w:sz w:val="22"/>
          <w:szCs w:val="22"/>
        </w:rPr>
        <w:t>kalite sistemi ve mevzuat gereğince kullanılan ve/veya hizmet verilen kesime çıktı olarak sunulan tüm belgelerdir.</w:t>
      </w:r>
    </w:p>
    <w:p w14:paraId="574A7745" w14:textId="77331497" w:rsidR="00902E19" w:rsidRDefault="00902E19" w:rsidP="00902E19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Kayıt: </w:t>
      </w:r>
      <w:r w:rsidRPr="00902E19">
        <w:rPr>
          <w:sz w:val="22"/>
          <w:szCs w:val="22"/>
        </w:rPr>
        <w:t>Yürütülen faaliyetlerin sonuçlarını gösteren,</w:t>
      </w:r>
      <w:r w:rsidRPr="00902E19">
        <w:t xml:space="preserve"> </w:t>
      </w:r>
      <w:r w:rsidRPr="00902E19">
        <w:rPr>
          <w:sz w:val="22"/>
          <w:szCs w:val="22"/>
        </w:rPr>
        <w:t>gerçekleştirilen faaliyetler ve elde edilen</w:t>
      </w:r>
      <w:r>
        <w:rPr>
          <w:sz w:val="22"/>
          <w:szCs w:val="22"/>
        </w:rPr>
        <w:t xml:space="preserve"> </w:t>
      </w:r>
      <w:r w:rsidRPr="00902E19">
        <w:rPr>
          <w:sz w:val="22"/>
          <w:szCs w:val="22"/>
        </w:rPr>
        <w:t>sonuçlar için objektif delil sağlayan dokümanlar</w:t>
      </w:r>
      <w:r w:rsidR="00EE6EE0">
        <w:rPr>
          <w:sz w:val="22"/>
          <w:szCs w:val="22"/>
        </w:rPr>
        <w:t>dır.</w:t>
      </w:r>
    </w:p>
    <w:p w14:paraId="7DA9DC36" w14:textId="023E25D4" w:rsidR="00DE2B76" w:rsidRDefault="003E0222" w:rsidP="00902E19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Arşiv: </w:t>
      </w:r>
      <w:r w:rsidR="002F1DC7" w:rsidRPr="002F1DC7">
        <w:rPr>
          <w:sz w:val="22"/>
          <w:szCs w:val="22"/>
        </w:rPr>
        <w:t>Her türlü dokümanın</w:t>
      </w:r>
      <w:r w:rsidR="002F1DC7">
        <w:rPr>
          <w:sz w:val="22"/>
          <w:szCs w:val="22"/>
        </w:rPr>
        <w:t xml:space="preserve"> belli bir düzen içinde saklama koşulları yerine getirilerek korunması ve değerlendirilmesidir.</w:t>
      </w:r>
    </w:p>
    <w:p w14:paraId="253DDE1B" w14:textId="38CE7C0F" w:rsidR="00353515" w:rsidRPr="003E0222" w:rsidRDefault="00353515" w:rsidP="00902E19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Birim Arşivi:</w:t>
      </w:r>
      <w:r>
        <w:rPr>
          <w:sz w:val="22"/>
          <w:szCs w:val="22"/>
        </w:rPr>
        <w:t xml:space="preserve"> Birimlerin yürüttüğü fonksiyonlar sonucu tabii olarak teşekkül eden belgelerin güncelliğini kaybetmiş olanların tutulduğu arşiv depolarıdır.</w:t>
      </w:r>
    </w:p>
    <w:p w14:paraId="388FA91F" w14:textId="72932B53" w:rsidR="003E0222" w:rsidRDefault="003E0222" w:rsidP="00902E19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Kurum Arşivi: </w:t>
      </w:r>
      <w:r w:rsidR="002F1DC7">
        <w:rPr>
          <w:sz w:val="22"/>
          <w:szCs w:val="22"/>
        </w:rPr>
        <w:t xml:space="preserve">Kurumun, </w:t>
      </w:r>
      <w:r w:rsidR="002F1DC7" w:rsidRPr="002F1DC7">
        <w:rPr>
          <w:sz w:val="22"/>
          <w:szCs w:val="22"/>
        </w:rPr>
        <w:t>merkez teşkilâtları içinde yer alan ve arşiv malzemesi ile arşivlik malzemenin, birim arşivlerine nazaran daha uzun süreli saklandığı merkezî arşivlerdir</w:t>
      </w:r>
      <w:r w:rsidR="002F1DC7">
        <w:rPr>
          <w:sz w:val="22"/>
          <w:szCs w:val="22"/>
        </w:rPr>
        <w:t>.</w:t>
      </w:r>
    </w:p>
    <w:p w14:paraId="12F1F73B" w14:textId="5C16C07A" w:rsidR="009C04B8" w:rsidRDefault="009C04B8" w:rsidP="00902E19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EBYS:</w:t>
      </w:r>
      <w:r>
        <w:rPr>
          <w:sz w:val="22"/>
          <w:szCs w:val="22"/>
        </w:rPr>
        <w:t xml:space="preserve"> </w:t>
      </w:r>
      <w:r w:rsidR="002A56F3">
        <w:rPr>
          <w:sz w:val="22"/>
          <w:szCs w:val="22"/>
        </w:rPr>
        <w:t>Elektronik Belge Yönetim Sistemi</w:t>
      </w:r>
      <w:r w:rsidR="001229AF">
        <w:rPr>
          <w:sz w:val="22"/>
          <w:szCs w:val="22"/>
        </w:rPr>
        <w:t xml:space="preserve">, </w:t>
      </w:r>
      <w:r w:rsidR="001229AF" w:rsidRPr="001229AF">
        <w:rPr>
          <w:sz w:val="22"/>
          <w:szCs w:val="22"/>
        </w:rPr>
        <w:t>içerisindeki kimliklere gelen paraf, e-imza ve sevk vb. görevleri bildirim olarak almayı sağlayan programdır</w:t>
      </w:r>
      <w:r w:rsidR="001229AF">
        <w:rPr>
          <w:sz w:val="22"/>
          <w:szCs w:val="22"/>
        </w:rPr>
        <w:t>.</w:t>
      </w:r>
    </w:p>
    <w:p w14:paraId="6536CC07" w14:textId="269925C4" w:rsidR="00353515" w:rsidRPr="00EB2034" w:rsidRDefault="00287EBE" w:rsidP="00EB2034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Yedekleme:</w:t>
      </w:r>
      <w:r>
        <w:rPr>
          <w:sz w:val="22"/>
          <w:szCs w:val="22"/>
        </w:rPr>
        <w:t xml:space="preserve"> </w:t>
      </w:r>
      <w:r w:rsidR="00B271AE">
        <w:rPr>
          <w:sz w:val="22"/>
          <w:szCs w:val="22"/>
        </w:rPr>
        <w:t>Elektronik ortamdaki kayıtların düzenli aralıklarla, bulunduğu elektronik ortamdan başka bir elektronik/manyetik ortama (harici/dahili disklere veya çeşitli elektronik/manyetik ortamlara) yedeklenmesi</w:t>
      </w:r>
      <w:r w:rsidR="00353515">
        <w:rPr>
          <w:sz w:val="22"/>
          <w:szCs w:val="22"/>
        </w:rPr>
        <w:t>dir.</w:t>
      </w:r>
    </w:p>
    <w:p w14:paraId="4FAD8F97" w14:textId="28B7171F" w:rsidR="00B85574" w:rsidRDefault="00B85574" w:rsidP="00051660">
      <w:pPr>
        <w:spacing w:line="360" w:lineRule="auto"/>
        <w:jc w:val="both"/>
        <w:rPr>
          <w:b/>
          <w:bCs/>
          <w:sz w:val="22"/>
          <w:szCs w:val="22"/>
        </w:rPr>
      </w:pPr>
    </w:p>
    <w:p w14:paraId="57331FE7" w14:textId="3715C0AC" w:rsidR="00B32044" w:rsidRDefault="00B32044" w:rsidP="0005166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 w:rsidR="00F82DE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UYGULAMA</w:t>
      </w:r>
    </w:p>
    <w:p w14:paraId="423DCBFD" w14:textId="2AB742D5" w:rsidR="00625626" w:rsidRDefault="00625626" w:rsidP="0005166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5.1</w:t>
      </w:r>
      <w:r w:rsidR="00F1149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Genel</w:t>
      </w:r>
    </w:p>
    <w:p w14:paraId="7FF7F18A" w14:textId="51ABA14C" w:rsidR="00702E42" w:rsidRDefault="00856642" w:rsidP="0005166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HÜKYS</w:t>
      </w:r>
      <w:r w:rsidR="00EB2034" w:rsidRPr="00EB2034">
        <w:rPr>
          <w:sz w:val="22"/>
          <w:szCs w:val="22"/>
        </w:rPr>
        <w:t xml:space="preserve"> çerçevesinde oluşturulan tüm kayıtlar</w:t>
      </w:r>
      <w:r w:rsidR="0080099C">
        <w:rPr>
          <w:sz w:val="22"/>
          <w:szCs w:val="22"/>
        </w:rPr>
        <w:t xml:space="preserve"> </w:t>
      </w:r>
      <w:r w:rsidR="00EB2034" w:rsidRPr="00EB2034">
        <w:rPr>
          <w:sz w:val="22"/>
          <w:szCs w:val="22"/>
        </w:rPr>
        <w:t xml:space="preserve">ve </w:t>
      </w:r>
      <w:r w:rsidR="006F6CF5">
        <w:rPr>
          <w:sz w:val="22"/>
          <w:szCs w:val="22"/>
        </w:rPr>
        <w:t>Harran Ü</w:t>
      </w:r>
      <w:r w:rsidR="00EB2034" w:rsidRPr="00EB2034">
        <w:rPr>
          <w:sz w:val="22"/>
          <w:szCs w:val="22"/>
        </w:rPr>
        <w:t>niversite</w:t>
      </w:r>
      <w:r w:rsidR="006F6CF5">
        <w:rPr>
          <w:sz w:val="22"/>
          <w:szCs w:val="22"/>
        </w:rPr>
        <w:t xml:space="preserve">si </w:t>
      </w:r>
      <w:r w:rsidR="00EB2034" w:rsidRPr="00EB2034">
        <w:rPr>
          <w:sz w:val="22"/>
          <w:szCs w:val="22"/>
        </w:rPr>
        <w:t>dışındaki kişilerden, kurum/kuruluşlardan gelen kayıtlar bu prosedüre göre</w:t>
      </w:r>
      <w:r w:rsidR="002472B9">
        <w:rPr>
          <w:sz w:val="22"/>
          <w:szCs w:val="22"/>
        </w:rPr>
        <w:t xml:space="preserve"> kontrol altında tutulur</w:t>
      </w:r>
      <w:r w:rsidR="00EB2034" w:rsidRPr="00EB2034">
        <w:rPr>
          <w:sz w:val="22"/>
          <w:szCs w:val="22"/>
        </w:rPr>
        <w:t xml:space="preserve">. Bu kayıtların, belirlenmesi, depolanması, korunması, ulaşılabilmesi, elde tutulması ve elden çıkarılmasına ilişkin metotlar; </w:t>
      </w:r>
      <w:r w:rsidR="008F3A28" w:rsidRPr="008F3A28">
        <w:rPr>
          <w:sz w:val="22"/>
          <w:szCs w:val="22"/>
        </w:rPr>
        <w:t xml:space="preserve">DKD-0003 </w:t>
      </w:r>
      <w:r w:rsidR="00EB2034" w:rsidRPr="008F3A28">
        <w:rPr>
          <w:sz w:val="22"/>
          <w:szCs w:val="22"/>
        </w:rPr>
        <w:t>Yükseköğretim Kurumları Saklama Süreli Standart Dosya Plan</w:t>
      </w:r>
      <w:r w:rsidR="00301704">
        <w:rPr>
          <w:sz w:val="22"/>
          <w:szCs w:val="22"/>
        </w:rPr>
        <w:t>ı</w:t>
      </w:r>
      <w:r w:rsidR="008F3A28" w:rsidRPr="008F3A28">
        <w:rPr>
          <w:sz w:val="22"/>
          <w:szCs w:val="22"/>
        </w:rPr>
        <w:t xml:space="preserve"> </w:t>
      </w:r>
      <w:r w:rsidR="00EB2034" w:rsidRPr="008F3A28">
        <w:rPr>
          <w:sz w:val="22"/>
          <w:szCs w:val="22"/>
        </w:rPr>
        <w:t xml:space="preserve">ve </w:t>
      </w:r>
      <w:r w:rsidR="008F3A28" w:rsidRPr="008F3A28">
        <w:rPr>
          <w:sz w:val="22"/>
          <w:szCs w:val="22"/>
        </w:rPr>
        <w:t xml:space="preserve">DKD-0004 </w:t>
      </w:r>
      <w:r w:rsidR="00EB2034" w:rsidRPr="008F3A28">
        <w:rPr>
          <w:sz w:val="22"/>
          <w:szCs w:val="22"/>
        </w:rPr>
        <w:t>Devlet Arşiv Hizmetleri Hakkında Yönetmelik</w:t>
      </w:r>
      <w:r w:rsidR="00EB2034" w:rsidRPr="00EB2034">
        <w:rPr>
          <w:sz w:val="22"/>
          <w:szCs w:val="22"/>
        </w:rPr>
        <w:t xml:space="preserve"> ile tanımlanmıştır.</w:t>
      </w:r>
    </w:p>
    <w:p w14:paraId="0777A6A7" w14:textId="14411329" w:rsidR="00351F66" w:rsidRDefault="00351F66" w:rsidP="00051660">
      <w:pPr>
        <w:spacing w:line="360" w:lineRule="auto"/>
        <w:jc w:val="both"/>
        <w:rPr>
          <w:sz w:val="22"/>
          <w:szCs w:val="22"/>
        </w:rPr>
      </w:pPr>
    </w:p>
    <w:p w14:paraId="1F88D21B" w14:textId="2D99776E" w:rsidR="00351F66" w:rsidRDefault="00351F66" w:rsidP="0005166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5.2. Kayıtların Oluşturulması ve Numaralandırılması </w:t>
      </w:r>
    </w:p>
    <w:p w14:paraId="138F2CF9" w14:textId="37075754" w:rsidR="00351F66" w:rsidRDefault="00351F66" w:rsidP="00351F66">
      <w:pPr>
        <w:spacing w:line="360" w:lineRule="auto"/>
        <w:jc w:val="both"/>
        <w:rPr>
          <w:sz w:val="22"/>
          <w:szCs w:val="22"/>
        </w:rPr>
      </w:pPr>
      <w:r w:rsidRPr="00351F66">
        <w:rPr>
          <w:sz w:val="22"/>
          <w:szCs w:val="22"/>
        </w:rPr>
        <w:t>Kayıtlar</w:t>
      </w:r>
      <w:r w:rsidR="0059762E">
        <w:rPr>
          <w:sz w:val="22"/>
          <w:szCs w:val="22"/>
        </w:rPr>
        <w:t xml:space="preserve">, DKD-0001 </w:t>
      </w:r>
      <w:r w:rsidR="008108C8">
        <w:rPr>
          <w:sz w:val="22"/>
          <w:szCs w:val="22"/>
        </w:rPr>
        <w:t xml:space="preserve">TS EN </w:t>
      </w:r>
      <w:r w:rsidR="0059762E">
        <w:rPr>
          <w:sz w:val="22"/>
          <w:szCs w:val="22"/>
        </w:rPr>
        <w:t>ISO 9001 Kalite Yönetim Sistemi Standartı,</w:t>
      </w:r>
      <w:r w:rsidR="005003B0">
        <w:rPr>
          <w:sz w:val="22"/>
          <w:szCs w:val="22"/>
        </w:rPr>
        <w:t xml:space="preserve"> </w:t>
      </w:r>
      <w:r w:rsidRPr="00351F66">
        <w:rPr>
          <w:sz w:val="22"/>
          <w:szCs w:val="22"/>
        </w:rPr>
        <w:t>D</w:t>
      </w:r>
      <w:r w:rsidR="00F07601">
        <w:rPr>
          <w:sz w:val="22"/>
          <w:szCs w:val="22"/>
        </w:rPr>
        <w:t>KD</w:t>
      </w:r>
      <w:r w:rsidRPr="00351F66">
        <w:rPr>
          <w:sz w:val="22"/>
          <w:szCs w:val="22"/>
        </w:rPr>
        <w:t>-000</w:t>
      </w:r>
      <w:r w:rsidR="00C02559">
        <w:rPr>
          <w:sz w:val="22"/>
          <w:szCs w:val="22"/>
        </w:rPr>
        <w:t>2</w:t>
      </w:r>
      <w:r w:rsidRPr="00351F66">
        <w:rPr>
          <w:sz w:val="22"/>
          <w:szCs w:val="22"/>
        </w:rPr>
        <w:t xml:space="preserve"> Resmî Yazışmalarda Uygulanacak Esas ve Usuller Hakkındaki Yönetmeli</w:t>
      </w:r>
      <w:r w:rsidR="0059762E">
        <w:rPr>
          <w:sz w:val="22"/>
          <w:szCs w:val="22"/>
        </w:rPr>
        <w:t xml:space="preserve">k </w:t>
      </w:r>
      <w:r w:rsidRPr="00351F66">
        <w:rPr>
          <w:sz w:val="22"/>
          <w:szCs w:val="22"/>
        </w:rPr>
        <w:t xml:space="preserve">ve </w:t>
      </w:r>
      <w:r w:rsidR="0059762E">
        <w:rPr>
          <w:sz w:val="22"/>
          <w:szCs w:val="22"/>
        </w:rPr>
        <w:t>PRD-0001</w:t>
      </w:r>
      <w:r w:rsidR="008F3A28">
        <w:rPr>
          <w:sz w:val="22"/>
          <w:szCs w:val="22"/>
        </w:rPr>
        <w:t xml:space="preserve"> </w:t>
      </w:r>
      <w:r w:rsidR="0059762E">
        <w:rPr>
          <w:sz w:val="22"/>
          <w:szCs w:val="22"/>
        </w:rPr>
        <w:t>Dokümante Edilmiş Bilginin Kontrolü Prosedürü</w:t>
      </w:r>
      <w:r w:rsidR="00301704">
        <w:rPr>
          <w:sz w:val="22"/>
          <w:szCs w:val="22"/>
        </w:rPr>
        <w:t>’</w:t>
      </w:r>
      <w:r w:rsidR="0059762E">
        <w:rPr>
          <w:sz w:val="22"/>
          <w:szCs w:val="22"/>
        </w:rPr>
        <w:t>ne</w:t>
      </w:r>
      <w:r w:rsidRPr="00351F66">
        <w:rPr>
          <w:sz w:val="22"/>
          <w:szCs w:val="22"/>
        </w:rPr>
        <w:t xml:space="preserve"> uygun olarak oluşturulur. </w:t>
      </w:r>
    </w:p>
    <w:p w14:paraId="2C1E800F" w14:textId="5CCF4585" w:rsidR="004E70C7" w:rsidRPr="00351F66" w:rsidRDefault="004E70C7" w:rsidP="00351F6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Oluşturulan kayıtlar numaralandırılırken, PRD-0001 Dokümante Edilmiş Bilginin Kontrolü Prosedürü’de dikkate alınarak,</w:t>
      </w:r>
      <w:r w:rsidRPr="004E70C7">
        <w:rPr>
          <w:sz w:val="22"/>
          <w:szCs w:val="22"/>
        </w:rPr>
        <w:t xml:space="preserve"> DKD-0003 Yükseköğretim Kurumları Saklama Süreli Standart Dosya Planına</w:t>
      </w:r>
      <w:r>
        <w:rPr>
          <w:sz w:val="22"/>
          <w:szCs w:val="22"/>
        </w:rPr>
        <w:t xml:space="preserve"> uygun kodlanır.</w:t>
      </w:r>
    </w:p>
    <w:p w14:paraId="371C99E1" w14:textId="0BF6576A" w:rsidR="004E70C7" w:rsidRDefault="004E70C7" w:rsidP="00351F66">
      <w:pPr>
        <w:spacing w:line="360" w:lineRule="auto"/>
        <w:jc w:val="both"/>
        <w:rPr>
          <w:sz w:val="22"/>
          <w:szCs w:val="22"/>
        </w:rPr>
      </w:pPr>
    </w:p>
    <w:p w14:paraId="048426CC" w14:textId="124CE8C9" w:rsidR="0098471B" w:rsidRPr="0098471B" w:rsidRDefault="0098471B" w:rsidP="00351F66">
      <w:pPr>
        <w:spacing w:line="360" w:lineRule="auto"/>
        <w:jc w:val="both"/>
        <w:rPr>
          <w:b/>
          <w:bCs/>
          <w:sz w:val="22"/>
          <w:szCs w:val="22"/>
        </w:rPr>
      </w:pPr>
      <w:r w:rsidRPr="0098471B">
        <w:rPr>
          <w:b/>
          <w:bCs/>
          <w:sz w:val="22"/>
          <w:szCs w:val="22"/>
        </w:rPr>
        <w:t>5.2.1. Elektronik Ortamda Oluşturulan Kayıtlar</w:t>
      </w:r>
    </w:p>
    <w:p w14:paraId="7663B497" w14:textId="6A13FF49" w:rsidR="0098471B" w:rsidRDefault="0098471B" w:rsidP="00351F66">
      <w:pPr>
        <w:spacing w:line="360" w:lineRule="auto"/>
        <w:jc w:val="both"/>
        <w:rPr>
          <w:sz w:val="22"/>
          <w:szCs w:val="22"/>
        </w:rPr>
      </w:pPr>
      <w:r w:rsidRPr="00351F66">
        <w:rPr>
          <w:sz w:val="22"/>
          <w:szCs w:val="22"/>
        </w:rPr>
        <w:t>Kurum içi</w:t>
      </w:r>
      <w:r>
        <w:rPr>
          <w:sz w:val="22"/>
          <w:szCs w:val="22"/>
        </w:rPr>
        <w:t xml:space="preserve"> veya </w:t>
      </w:r>
      <w:r w:rsidRPr="00351F66">
        <w:rPr>
          <w:sz w:val="22"/>
          <w:szCs w:val="22"/>
        </w:rPr>
        <w:t>dışı</w:t>
      </w:r>
      <w:r>
        <w:rPr>
          <w:sz w:val="22"/>
          <w:szCs w:val="22"/>
        </w:rPr>
        <w:t xml:space="preserve"> yürütülen</w:t>
      </w:r>
      <w:r w:rsidRPr="00351F66">
        <w:rPr>
          <w:sz w:val="22"/>
          <w:szCs w:val="22"/>
        </w:rPr>
        <w:t xml:space="preserve"> iş ve işlemler sonucunda meydana gelen kayıtlar EBYS üzerinden </w:t>
      </w:r>
      <w:r>
        <w:rPr>
          <w:sz w:val="22"/>
          <w:szCs w:val="22"/>
        </w:rPr>
        <w:t>oluşturulabilir</w:t>
      </w:r>
      <w:r w:rsidRPr="00351F66">
        <w:rPr>
          <w:sz w:val="22"/>
          <w:szCs w:val="22"/>
        </w:rPr>
        <w:t>.</w:t>
      </w:r>
    </w:p>
    <w:p w14:paraId="1FBD2843" w14:textId="42EC0376" w:rsidR="00477B4B" w:rsidRDefault="007C7E2D" w:rsidP="00351F66">
      <w:pPr>
        <w:spacing w:line="360" w:lineRule="auto"/>
        <w:jc w:val="both"/>
        <w:rPr>
          <w:sz w:val="22"/>
          <w:szCs w:val="22"/>
        </w:rPr>
      </w:pPr>
      <w:r w:rsidRPr="007C7E2D">
        <w:rPr>
          <w:sz w:val="22"/>
          <w:szCs w:val="22"/>
        </w:rPr>
        <w:t>Elektronik ortamda</w:t>
      </w:r>
      <w:r>
        <w:rPr>
          <w:sz w:val="22"/>
          <w:szCs w:val="22"/>
        </w:rPr>
        <w:t xml:space="preserve"> oluşturu</w:t>
      </w:r>
      <w:r w:rsidR="00F80CB7">
        <w:rPr>
          <w:sz w:val="22"/>
          <w:szCs w:val="22"/>
        </w:rPr>
        <w:t>la</w:t>
      </w:r>
      <w:r>
        <w:rPr>
          <w:sz w:val="22"/>
          <w:szCs w:val="22"/>
        </w:rPr>
        <w:t>n</w:t>
      </w:r>
      <w:r w:rsidRPr="007C7E2D">
        <w:rPr>
          <w:sz w:val="22"/>
          <w:szCs w:val="22"/>
        </w:rPr>
        <w:t xml:space="preserve"> kayıtlar</w:t>
      </w:r>
      <w:r>
        <w:rPr>
          <w:sz w:val="22"/>
          <w:szCs w:val="22"/>
        </w:rPr>
        <w:t>,</w:t>
      </w:r>
      <w:r w:rsidRPr="007C7E2D">
        <w:rPr>
          <w:sz w:val="22"/>
          <w:szCs w:val="22"/>
        </w:rPr>
        <w:t xml:space="preserve"> </w:t>
      </w:r>
      <w:r w:rsidR="00F80CB7">
        <w:rPr>
          <w:sz w:val="22"/>
          <w:szCs w:val="22"/>
        </w:rPr>
        <w:t xml:space="preserve">DKD-0004 </w:t>
      </w:r>
      <w:r w:rsidRPr="007C7E2D">
        <w:rPr>
          <w:sz w:val="22"/>
          <w:szCs w:val="22"/>
        </w:rPr>
        <w:t xml:space="preserve">Devlet Arşiv Hizmetleri Hakkındaki Yönetmelik ve </w:t>
      </w:r>
      <w:r w:rsidR="00477B4B">
        <w:rPr>
          <w:sz w:val="22"/>
          <w:szCs w:val="22"/>
        </w:rPr>
        <w:t xml:space="preserve">DKD-0024 </w:t>
      </w:r>
      <w:r w:rsidRPr="007C7E2D">
        <w:rPr>
          <w:sz w:val="22"/>
          <w:szCs w:val="22"/>
        </w:rPr>
        <w:t xml:space="preserve">TSE 13298 </w:t>
      </w:r>
      <w:r w:rsidR="00F80CB7" w:rsidRPr="007C7E2D">
        <w:rPr>
          <w:sz w:val="22"/>
          <w:szCs w:val="22"/>
        </w:rPr>
        <w:t>Elektronik</w:t>
      </w:r>
      <w:r w:rsidRPr="007C7E2D">
        <w:rPr>
          <w:sz w:val="22"/>
          <w:szCs w:val="22"/>
        </w:rPr>
        <w:t xml:space="preserve"> Belge Yönetimi Standar</w:t>
      </w:r>
      <w:r w:rsidR="00F80CB7">
        <w:rPr>
          <w:sz w:val="22"/>
          <w:szCs w:val="22"/>
        </w:rPr>
        <w:t>tı</w:t>
      </w:r>
      <w:r w:rsidRPr="007C7E2D">
        <w:rPr>
          <w:sz w:val="22"/>
          <w:szCs w:val="22"/>
        </w:rPr>
        <w:t xml:space="preserve"> esas alınarak oluşturulur. </w:t>
      </w:r>
    </w:p>
    <w:p w14:paraId="734DA4B9" w14:textId="77777777" w:rsidR="00534D66" w:rsidRDefault="00534D66" w:rsidP="00351F66">
      <w:pPr>
        <w:spacing w:line="360" w:lineRule="auto"/>
        <w:jc w:val="both"/>
        <w:rPr>
          <w:sz w:val="22"/>
          <w:szCs w:val="22"/>
        </w:rPr>
      </w:pPr>
    </w:p>
    <w:p w14:paraId="7C3560BC" w14:textId="3F283101" w:rsidR="00D915C6" w:rsidRDefault="007C7E2D" w:rsidP="00D915C6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5.3. Kayıtların Korunması</w:t>
      </w:r>
      <w:r w:rsidR="00211D39">
        <w:rPr>
          <w:b/>
          <w:bCs/>
          <w:sz w:val="22"/>
          <w:szCs w:val="22"/>
        </w:rPr>
        <w:t xml:space="preserve"> ve Saklanması</w:t>
      </w:r>
    </w:p>
    <w:p w14:paraId="6D53C59D" w14:textId="10DB4E0A" w:rsidR="004D66BE" w:rsidRDefault="00D915C6" w:rsidP="00D915C6">
      <w:pPr>
        <w:spacing w:line="360" w:lineRule="auto"/>
        <w:jc w:val="both"/>
        <w:rPr>
          <w:sz w:val="22"/>
          <w:szCs w:val="22"/>
        </w:rPr>
      </w:pPr>
      <w:r w:rsidRPr="00D915C6">
        <w:rPr>
          <w:sz w:val="22"/>
          <w:szCs w:val="22"/>
        </w:rPr>
        <w:t>Oluşturulan kayıtlar ilgili birimin arşivinde</w:t>
      </w:r>
      <w:r>
        <w:rPr>
          <w:sz w:val="22"/>
          <w:szCs w:val="22"/>
        </w:rPr>
        <w:t xml:space="preserve"> (Birim Arşivi)</w:t>
      </w:r>
      <w:r w:rsidRPr="00D915C6">
        <w:rPr>
          <w:sz w:val="22"/>
          <w:szCs w:val="22"/>
        </w:rPr>
        <w:t xml:space="preserve"> muhafaza edilir</w:t>
      </w:r>
      <w:r w:rsidR="00534D66">
        <w:rPr>
          <w:sz w:val="22"/>
          <w:szCs w:val="22"/>
        </w:rPr>
        <w:t xml:space="preserve"> ve </w:t>
      </w:r>
      <w:r w:rsidR="00C246EC" w:rsidRPr="00351F66">
        <w:rPr>
          <w:sz w:val="22"/>
          <w:szCs w:val="22"/>
        </w:rPr>
        <w:t xml:space="preserve">devlet arşivleri tarafından belirlenen </w:t>
      </w:r>
      <w:r w:rsidR="00C246EC">
        <w:rPr>
          <w:sz w:val="22"/>
          <w:szCs w:val="22"/>
        </w:rPr>
        <w:t xml:space="preserve">DKD-0003 </w:t>
      </w:r>
      <w:r w:rsidR="00C246EC" w:rsidRPr="00351F66">
        <w:rPr>
          <w:sz w:val="22"/>
          <w:szCs w:val="22"/>
        </w:rPr>
        <w:t>Yükseköğretim Kurumları Saklama Süreli Standart Dosya Planı</w:t>
      </w:r>
      <w:r w:rsidR="00C246EC">
        <w:rPr>
          <w:sz w:val="22"/>
          <w:szCs w:val="22"/>
        </w:rPr>
        <w:t xml:space="preserve">’na göre </w:t>
      </w:r>
      <w:r w:rsidR="00C246EC" w:rsidRPr="00351F66">
        <w:rPr>
          <w:sz w:val="22"/>
          <w:szCs w:val="22"/>
        </w:rPr>
        <w:t>saklama süreleri boyunca saklanır</w:t>
      </w:r>
      <w:r w:rsidRPr="00D915C6">
        <w:rPr>
          <w:sz w:val="22"/>
          <w:szCs w:val="22"/>
        </w:rPr>
        <w:t>.</w:t>
      </w:r>
      <w:r w:rsidR="00C246EC" w:rsidRPr="00C246EC">
        <w:rPr>
          <w:sz w:val="22"/>
          <w:szCs w:val="22"/>
        </w:rPr>
        <w:t xml:space="preserve"> </w:t>
      </w:r>
      <w:r w:rsidR="004D66BE" w:rsidRPr="00D915C6">
        <w:rPr>
          <w:sz w:val="22"/>
          <w:szCs w:val="22"/>
        </w:rPr>
        <w:t>Birimler</w:t>
      </w:r>
      <w:r w:rsidR="00534D66">
        <w:rPr>
          <w:sz w:val="22"/>
          <w:szCs w:val="22"/>
        </w:rPr>
        <w:t>,</w:t>
      </w:r>
      <w:r w:rsidR="004D66BE" w:rsidRPr="00D915C6">
        <w:rPr>
          <w:sz w:val="22"/>
          <w:szCs w:val="22"/>
        </w:rPr>
        <w:t xml:space="preserve"> kayıtların saklama süreleri boyunca zarar görmemesi için gereken fiziksel ve çevresel ortam</w:t>
      </w:r>
      <w:r w:rsidR="004D66BE">
        <w:rPr>
          <w:sz w:val="22"/>
          <w:szCs w:val="22"/>
        </w:rPr>
        <w:t xml:space="preserve">ı </w:t>
      </w:r>
      <w:r w:rsidR="00534D66">
        <w:rPr>
          <w:sz w:val="22"/>
          <w:szCs w:val="22"/>
        </w:rPr>
        <w:t>sağlamaktan sorumludur.</w:t>
      </w:r>
      <w:r w:rsidR="004D66BE" w:rsidRPr="00D915C6">
        <w:rPr>
          <w:sz w:val="22"/>
          <w:szCs w:val="22"/>
        </w:rPr>
        <w:t xml:space="preserve"> </w:t>
      </w:r>
    </w:p>
    <w:p w14:paraId="604E496E" w14:textId="1FAACD5B" w:rsidR="004D66BE" w:rsidRPr="004D66BE" w:rsidRDefault="00BF72BC" w:rsidP="004D66B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Elektronik ortamda </w:t>
      </w:r>
      <w:r w:rsidR="00C246EC" w:rsidRPr="007C7E2D">
        <w:rPr>
          <w:sz w:val="22"/>
          <w:szCs w:val="22"/>
        </w:rPr>
        <w:t>oluşturulan kayıtlar</w:t>
      </w:r>
      <w:r>
        <w:rPr>
          <w:sz w:val="22"/>
          <w:szCs w:val="22"/>
        </w:rPr>
        <w:t>,</w:t>
      </w:r>
      <w:r w:rsidR="00C246EC" w:rsidRPr="007C7E2D">
        <w:rPr>
          <w:sz w:val="22"/>
          <w:szCs w:val="22"/>
        </w:rPr>
        <w:t xml:space="preserve"> merkezi olarak Bilgi İşlem Daire Başkanlığı </w:t>
      </w:r>
      <w:r w:rsidR="00C246EC">
        <w:rPr>
          <w:sz w:val="22"/>
          <w:szCs w:val="22"/>
        </w:rPr>
        <w:t>t</w:t>
      </w:r>
      <w:r w:rsidR="00C246EC" w:rsidRPr="007C7E2D">
        <w:rPr>
          <w:sz w:val="22"/>
          <w:szCs w:val="22"/>
        </w:rPr>
        <w:t xml:space="preserve">arafından yedeklenmektedir. Birimler </w:t>
      </w:r>
      <w:r w:rsidR="00C246EC">
        <w:rPr>
          <w:sz w:val="22"/>
          <w:szCs w:val="22"/>
        </w:rPr>
        <w:t>a</w:t>
      </w:r>
      <w:r w:rsidR="00C246EC" w:rsidRPr="007C7E2D">
        <w:rPr>
          <w:sz w:val="22"/>
          <w:szCs w:val="22"/>
        </w:rPr>
        <w:t>yrıca yedekleme yapmamaktadır</w:t>
      </w:r>
      <w:r w:rsidR="00C246EC">
        <w:rPr>
          <w:sz w:val="22"/>
          <w:szCs w:val="22"/>
        </w:rPr>
        <w:t>.</w:t>
      </w:r>
      <w:r w:rsidR="004D66BE">
        <w:rPr>
          <w:sz w:val="22"/>
          <w:szCs w:val="22"/>
        </w:rPr>
        <w:t xml:space="preserve"> </w:t>
      </w:r>
      <w:r w:rsidR="004D66BE" w:rsidRPr="004D66BE">
        <w:rPr>
          <w:sz w:val="22"/>
          <w:szCs w:val="22"/>
        </w:rPr>
        <w:t>Orijinali basılı olarak saklanan kayıtların elektronik yedeklerinin alınması zorunlu değildir.</w:t>
      </w:r>
    </w:p>
    <w:p w14:paraId="1BE3B433" w14:textId="39FEB79A" w:rsidR="00C246EC" w:rsidRDefault="004D66BE" w:rsidP="004D66B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Harran Üniversitesinde</w:t>
      </w:r>
      <w:r w:rsidRPr="004D66BE">
        <w:rPr>
          <w:sz w:val="22"/>
          <w:szCs w:val="22"/>
        </w:rPr>
        <w:t xml:space="preserve"> elektronik ortamda üretilen kayıtlar, aşağıdaki tablo esas alınarak yedeklenir.</w:t>
      </w:r>
    </w:p>
    <w:p w14:paraId="2044068A" w14:textId="77777777" w:rsidR="00CC66A9" w:rsidRDefault="00CC66A9" w:rsidP="00D3081C">
      <w:pPr>
        <w:spacing w:line="360" w:lineRule="auto"/>
        <w:jc w:val="center"/>
        <w:rPr>
          <w:b/>
          <w:bCs/>
          <w:sz w:val="22"/>
          <w:szCs w:val="22"/>
        </w:rPr>
      </w:pPr>
    </w:p>
    <w:p w14:paraId="639039F3" w14:textId="74CAB9BA" w:rsidR="00D3081C" w:rsidRPr="00A06AAD" w:rsidRDefault="00D3081C" w:rsidP="00D3081C">
      <w:pPr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Tablo 1. </w:t>
      </w:r>
      <w:r w:rsidR="00A06AAD">
        <w:rPr>
          <w:sz w:val="22"/>
          <w:szCs w:val="22"/>
        </w:rPr>
        <w:t xml:space="preserve">Elektronik </w:t>
      </w:r>
      <w:r w:rsidR="004956A5">
        <w:rPr>
          <w:sz w:val="22"/>
          <w:szCs w:val="22"/>
        </w:rPr>
        <w:t>O</w:t>
      </w:r>
      <w:r w:rsidR="00A06AAD">
        <w:rPr>
          <w:sz w:val="22"/>
          <w:szCs w:val="22"/>
        </w:rPr>
        <w:t xml:space="preserve">rtamda </w:t>
      </w:r>
      <w:r w:rsidR="004956A5">
        <w:rPr>
          <w:sz w:val="22"/>
          <w:szCs w:val="22"/>
        </w:rPr>
        <w:t>Ü</w:t>
      </w:r>
      <w:r w:rsidR="00A06AAD">
        <w:rPr>
          <w:sz w:val="22"/>
          <w:szCs w:val="22"/>
        </w:rPr>
        <w:t xml:space="preserve">retilen </w:t>
      </w:r>
      <w:r w:rsidR="004956A5">
        <w:rPr>
          <w:sz w:val="22"/>
          <w:szCs w:val="22"/>
        </w:rPr>
        <w:t>K</w:t>
      </w:r>
      <w:r w:rsidR="00A06AAD">
        <w:rPr>
          <w:sz w:val="22"/>
          <w:szCs w:val="22"/>
        </w:rPr>
        <w:t xml:space="preserve">ayıtların </w:t>
      </w:r>
      <w:r w:rsidR="004956A5">
        <w:rPr>
          <w:sz w:val="22"/>
          <w:szCs w:val="22"/>
        </w:rPr>
        <w:t>Y</w:t>
      </w:r>
      <w:r w:rsidR="00A06AAD">
        <w:rPr>
          <w:sz w:val="22"/>
          <w:szCs w:val="22"/>
        </w:rPr>
        <w:t xml:space="preserve">edekleme </w:t>
      </w:r>
      <w:r w:rsidR="004956A5">
        <w:rPr>
          <w:sz w:val="22"/>
          <w:szCs w:val="22"/>
        </w:rPr>
        <w:t>T</w:t>
      </w:r>
      <w:r w:rsidR="00A06AAD">
        <w:rPr>
          <w:sz w:val="22"/>
          <w:szCs w:val="22"/>
        </w:rPr>
        <w:t xml:space="preserve">akip </w:t>
      </w:r>
      <w:r w:rsidR="004956A5">
        <w:rPr>
          <w:sz w:val="22"/>
          <w:szCs w:val="22"/>
        </w:rPr>
        <w:t>T</w:t>
      </w:r>
      <w:r w:rsidR="00A06AAD">
        <w:rPr>
          <w:sz w:val="22"/>
          <w:szCs w:val="22"/>
        </w:rPr>
        <w:t>ablosu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097"/>
        <w:gridCol w:w="1708"/>
        <w:gridCol w:w="1993"/>
        <w:gridCol w:w="1647"/>
      </w:tblGrid>
      <w:tr w:rsidR="004D66BE" w14:paraId="51333030" w14:textId="77777777" w:rsidTr="007A7558">
        <w:trPr>
          <w:jc w:val="center"/>
        </w:trPr>
        <w:tc>
          <w:tcPr>
            <w:tcW w:w="4097" w:type="dxa"/>
            <w:vAlign w:val="center"/>
          </w:tcPr>
          <w:p w14:paraId="02D88E08" w14:textId="47701A50" w:rsidR="004D66BE" w:rsidRPr="00D25463" w:rsidRDefault="004D66BE" w:rsidP="00D2546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D25463">
              <w:rPr>
                <w:b/>
                <w:bCs/>
                <w:sz w:val="22"/>
                <w:szCs w:val="22"/>
              </w:rPr>
              <w:t>KAYIT TÜRÜ</w:t>
            </w:r>
          </w:p>
        </w:tc>
        <w:tc>
          <w:tcPr>
            <w:tcW w:w="1284" w:type="dxa"/>
            <w:vAlign w:val="center"/>
          </w:tcPr>
          <w:p w14:paraId="48CD7BC8" w14:textId="6046317E" w:rsidR="004D66BE" w:rsidRPr="00D25463" w:rsidRDefault="00195CFE" w:rsidP="00D2546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KULLANILAN YAZILIM</w:t>
            </w:r>
          </w:p>
        </w:tc>
        <w:tc>
          <w:tcPr>
            <w:tcW w:w="1993" w:type="dxa"/>
            <w:vAlign w:val="center"/>
          </w:tcPr>
          <w:p w14:paraId="0E128E50" w14:textId="580757E4" w:rsidR="004D66BE" w:rsidRPr="00D25463" w:rsidRDefault="00D25463" w:rsidP="00D2546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YEDEKLEME PERİYODU</w:t>
            </w:r>
          </w:p>
        </w:tc>
        <w:tc>
          <w:tcPr>
            <w:tcW w:w="1647" w:type="dxa"/>
            <w:vAlign w:val="center"/>
          </w:tcPr>
          <w:p w14:paraId="78EA57B2" w14:textId="002C5AD6" w:rsidR="004D66BE" w:rsidRPr="00D25463" w:rsidRDefault="00511A28" w:rsidP="00D2546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YEDEKLEME KONUMU</w:t>
            </w:r>
          </w:p>
        </w:tc>
      </w:tr>
      <w:tr w:rsidR="006D2EF9" w14:paraId="11E6C677" w14:textId="77777777" w:rsidTr="007A7558">
        <w:trPr>
          <w:jc w:val="center"/>
        </w:trPr>
        <w:tc>
          <w:tcPr>
            <w:tcW w:w="4097" w:type="dxa"/>
            <w:vAlign w:val="center"/>
          </w:tcPr>
          <w:p w14:paraId="33CC8A43" w14:textId="3C0C0380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Elektronik Belge Yönetim Sistemi (EBYS)</w:t>
            </w:r>
          </w:p>
        </w:tc>
        <w:tc>
          <w:tcPr>
            <w:tcW w:w="1284" w:type="dxa"/>
            <w:vMerge w:val="restart"/>
            <w:vAlign w:val="center"/>
          </w:tcPr>
          <w:p w14:paraId="48E10A99" w14:textId="46E19338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D2EF9">
              <w:rPr>
                <w:sz w:val="22"/>
                <w:szCs w:val="22"/>
              </w:rPr>
              <w:t>VEEAM BACKUP &amp; REPLICATION</w:t>
            </w:r>
          </w:p>
        </w:tc>
        <w:tc>
          <w:tcPr>
            <w:tcW w:w="1993" w:type="dxa"/>
            <w:vMerge w:val="restart"/>
            <w:vAlign w:val="center"/>
          </w:tcPr>
          <w:p w14:paraId="7C607CC0" w14:textId="4967B9E5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Günde 1 defa gün içinde oluşturulan kayıtlar</w:t>
            </w:r>
            <w:r w:rsidR="00CC1618">
              <w:rPr>
                <w:sz w:val="22"/>
                <w:szCs w:val="22"/>
              </w:rPr>
              <w:t xml:space="preserve"> için</w:t>
            </w:r>
            <w:r>
              <w:rPr>
                <w:sz w:val="22"/>
                <w:szCs w:val="22"/>
              </w:rPr>
              <w:t xml:space="preserve">, haftada 1 defa da </w:t>
            </w:r>
            <w:r w:rsidR="00CC1618">
              <w:rPr>
                <w:sz w:val="22"/>
                <w:szCs w:val="22"/>
              </w:rPr>
              <w:t xml:space="preserve">genel </w:t>
            </w:r>
            <w:r>
              <w:rPr>
                <w:sz w:val="22"/>
                <w:szCs w:val="22"/>
              </w:rPr>
              <w:t>yedekleme</w:t>
            </w:r>
            <w:r w:rsidR="00CC1618">
              <w:rPr>
                <w:sz w:val="22"/>
                <w:szCs w:val="22"/>
              </w:rPr>
              <w:t xml:space="preserve"> çalışması </w:t>
            </w:r>
            <w:r>
              <w:rPr>
                <w:sz w:val="22"/>
                <w:szCs w:val="22"/>
              </w:rPr>
              <w:t>yapılır.</w:t>
            </w:r>
          </w:p>
        </w:tc>
        <w:tc>
          <w:tcPr>
            <w:tcW w:w="1647" w:type="dxa"/>
            <w:vMerge w:val="restart"/>
            <w:vAlign w:val="center"/>
          </w:tcPr>
          <w:p w14:paraId="1C9EC48B" w14:textId="6F7A5376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D2EF9">
              <w:rPr>
                <w:sz w:val="22"/>
                <w:szCs w:val="22"/>
              </w:rPr>
              <w:t>NETAPP FS3250 STORAGE</w:t>
            </w:r>
          </w:p>
        </w:tc>
      </w:tr>
      <w:tr w:rsidR="006D2EF9" w14:paraId="762D6D6C" w14:textId="77777777" w:rsidTr="007A7558">
        <w:trPr>
          <w:jc w:val="center"/>
        </w:trPr>
        <w:tc>
          <w:tcPr>
            <w:tcW w:w="4097" w:type="dxa"/>
            <w:vAlign w:val="center"/>
          </w:tcPr>
          <w:p w14:paraId="5D587F06" w14:textId="6C54AB7B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Sayfaları</w:t>
            </w:r>
          </w:p>
        </w:tc>
        <w:tc>
          <w:tcPr>
            <w:tcW w:w="1284" w:type="dxa"/>
            <w:vMerge/>
            <w:vAlign w:val="center"/>
          </w:tcPr>
          <w:p w14:paraId="270DE113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5A804BD9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06EABBA5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2EF9" w14:paraId="0B80F986" w14:textId="77777777" w:rsidTr="007A7558">
        <w:trPr>
          <w:jc w:val="center"/>
        </w:trPr>
        <w:tc>
          <w:tcPr>
            <w:tcW w:w="4097" w:type="dxa"/>
            <w:vAlign w:val="center"/>
          </w:tcPr>
          <w:p w14:paraId="64289ABE" w14:textId="59074F61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Personel Devam Kontrol Sistemi (PDKS)</w:t>
            </w:r>
          </w:p>
        </w:tc>
        <w:tc>
          <w:tcPr>
            <w:tcW w:w="1284" w:type="dxa"/>
            <w:vMerge/>
            <w:vAlign w:val="center"/>
          </w:tcPr>
          <w:p w14:paraId="04C54FCE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20935114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4E9A2B6E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2EF9" w14:paraId="5DE4693E" w14:textId="77777777" w:rsidTr="007A7558">
        <w:trPr>
          <w:jc w:val="center"/>
        </w:trPr>
        <w:tc>
          <w:tcPr>
            <w:tcW w:w="4097" w:type="dxa"/>
            <w:vAlign w:val="center"/>
          </w:tcPr>
          <w:p w14:paraId="79059A0B" w14:textId="6D933CF1" w:rsidR="006D2EF9" w:rsidRDefault="007A7558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Kalite Yönetim Bilgi Sistemi (KYS)</w:t>
            </w:r>
          </w:p>
        </w:tc>
        <w:tc>
          <w:tcPr>
            <w:tcW w:w="1284" w:type="dxa"/>
            <w:vMerge/>
            <w:vAlign w:val="center"/>
          </w:tcPr>
          <w:p w14:paraId="66F389BC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27F7E750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6C719EC2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2EF9" w14:paraId="0B1D569B" w14:textId="77777777" w:rsidTr="007A7558">
        <w:trPr>
          <w:jc w:val="center"/>
        </w:trPr>
        <w:tc>
          <w:tcPr>
            <w:tcW w:w="4097" w:type="dxa"/>
            <w:vAlign w:val="center"/>
          </w:tcPr>
          <w:p w14:paraId="1EA6579A" w14:textId="13D6CD3D" w:rsidR="006D2EF9" w:rsidRDefault="004316D6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Kurumsal Yönetim Bilgi Sistemi (KYBS)</w:t>
            </w:r>
          </w:p>
        </w:tc>
        <w:tc>
          <w:tcPr>
            <w:tcW w:w="1284" w:type="dxa"/>
            <w:vMerge/>
            <w:vAlign w:val="center"/>
          </w:tcPr>
          <w:p w14:paraId="6E7B6DE2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1033671F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1F07D905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2EF9" w14:paraId="530F66D6" w14:textId="77777777" w:rsidTr="007A7558">
        <w:trPr>
          <w:jc w:val="center"/>
        </w:trPr>
        <w:tc>
          <w:tcPr>
            <w:tcW w:w="4097" w:type="dxa"/>
            <w:vAlign w:val="center"/>
          </w:tcPr>
          <w:p w14:paraId="5AD4E1B8" w14:textId="3EFC373A" w:rsidR="006D2EF9" w:rsidRDefault="004316D6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Görevli İşlemleri Sistemi (GIS)</w:t>
            </w:r>
          </w:p>
        </w:tc>
        <w:tc>
          <w:tcPr>
            <w:tcW w:w="1284" w:type="dxa"/>
            <w:vMerge/>
            <w:vAlign w:val="center"/>
          </w:tcPr>
          <w:p w14:paraId="33E424D0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526518A7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0B6F9763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2EF9" w14:paraId="12F54AB4" w14:textId="77777777" w:rsidTr="007A7558">
        <w:trPr>
          <w:jc w:val="center"/>
        </w:trPr>
        <w:tc>
          <w:tcPr>
            <w:tcW w:w="4097" w:type="dxa"/>
            <w:vAlign w:val="center"/>
          </w:tcPr>
          <w:p w14:paraId="10E91096" w14:textId="0CDF4EF2" w:rsidR="006D2EF9" w:rsidRDefault="004316D6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Aday İşlemleri Sistemi (AIS)</w:t>
            </w:r>
          </w:p>
        </w:tc>
        <w:tc>
          <w:tcPr>
            <w:tcW w:w="1284" w:type="dxa"/>
            <w:vMerge/>
            <w:vAlign w:val="center"/>
          </w:tcPr>
          <w:p w14:paraId="582E1319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7A9F804B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5409B1C2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2EF9" w14:paraId="2334234A" w14:textId="77777777" w:rsidTr="007A7558">
        <w:trPr>
          <w:jc w:val="center"/>
        </w:trPr>
        <w:tc>
          <w:tcPr>
            <w:tcW w:w="4097" w:type="dxa"/>
            <w:vAlign w:val="center"/>
          </w:tcPr>
          <w:p w14:paraId="673F8C18" w14:textId="10E9F95C" w:rsidR="006D2EF9" w:rsidRDefault="004316D6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Yabancı Öğrenci İşlemleri Sistemi (Y</w:t>
            </w:r>
            <w:r w:rsidR="004B3430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S)</w:t>
            </w:r>
          </w:p>
        </w:tc>
        <w:tc>
          <w:tcPr>
            <w:tcW w:w="1284" w:type="dxa"/>
            <w:vMerge/>
            <w:vAlign w:val="center"/>
          </w:tcPr>
          <w:p w14:paraId="0BEE511C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50AA5139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30FADE6F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2EF9" w14:paraId="5E40597C" w14:textId="77777777" w:rsidTr="007A7558">
        <w:trPr>
          <w:jc w:val="center"/>
        </w:trPr>
        <w:tc>
          <w:tcPr>
            <w:tcW w:w="4097" w:type="dxa"/>
            <w:vAlign w:val="center"/>
          </w:tcPr>
          <w:p w14:paraId="223A94FE" w14:textId="129E6EEB" w:rsidR="006D2EF9" w:rsidRDefault="004B3430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Personel Bilgi Sistemi (PBS)</w:t>
            </w:r>
          </w:p>
        </w:tc>
        <w:tc>
          <w:tcPr>
            <w:tcW w:w="1284" w:type="dxa"/>
            <w:vMerge/>
            <w:vAlign w:val="center"/>
          </w:tcPr>
          <w:p w14:paraId="3C729636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12F96977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054FB787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2EF9" w14:paraId="749A6B2D" w14:textId="77777777" w:rsidTr="007A7558">
        <w:trPr>
          <w:jc w:val="center"/>
        </w:trPr>
        <w:tc>
          <w:tcPr>
            <w:tcW w:w="4097" w:type="dxa"/>
            <w:vAlign w:val="center"/>
          </w:tcPr>
          <w:p w14:paraId="32C041D8" w14:textId="133B8620" w:rsidR="006D2EF9" w:rsidRDefault="004B3430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Envanter Takip Otomasyon Sistemi (TASINIR)</w:t>
            </w:r>
          </w:p>
        </w:tc>
        <w:tc>
          <w:tcPr>
            <w:tcW w:w="1284" w:type="dxa"/>
            <w:vMerge/>
            <w:vAlign w:val="center"/>
          </w:tcPr>
          <w:p w14:paraId="14AABC82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750E942D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4B577117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2EF9" w14:paraId="62349A3E" w14:textId="77777777" w:rsidTr="007A7558">
        <w:trPr>
          <w:jc w:val="center"/>
        </w:trPr>
        <w:tc>
          <w:tcPr>
            <w:tcW w:w="4097" w:type="dxa"/>
            <w:vAlign w:val="center"/>
          </w:tcPr>
          <w:p w14:paraId="630E85CC" w14:textId="7A2D6623" w:rsidR="006D2EF9" w:rsidRDefault="004B3430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 Ders Sistemi</w:t>
            </w:r>
          </w:p>
        </w:tc>
        <w:tc>
          <w:tcPr>
            <w:tcW w:w="1284" w:type="dxa"/>
            <w:vMerge/>
            <w:vAlign w:val="center"/>
          </w:tcPr>
          <w:p w14:paraId="3F2FC50B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26A6F9FC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6ED0FADB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2EF9" w14:paraId="5729936A" w14:textId="77777777" w:rsidTr="007A7558">
        <w:trPr>
          <w:jc w:val="center"/>
        </w:trPr>
        <w:tc>
          <w:tcPr>
            <w:tcW w:w="4097" w:type="dxa"/>
            <w:vAlign w:val="center"/>
          </w:tcPr>
          <w:p w14:paraId="170E31F0" w14:textId="5EED2033" w:rsidR="006D2EF9" w:rsidRDefault="004B3430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HÜBTAM Laboratuvar Yönetimi</w:t>
            </w:r>
          </w:p>
        </w:tc>
        <w:tc>
          <w:tcPr>
            <w:tcW w:w="1284" w:type="dxa"/>
            <w:vMerge/>
            <w:vAlign w:val="center"/>
          </w:tcPr>
          <w:p w14:paraId="169E8FDE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5C01FCA8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53469E09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2EF9" w14:paraId="3841D0EE" w14:textId="77777777" w:rsidTr="007A7558">
        <w:trPr>
          <w:jc w:val="center"/>
        </w:trPr>
        <w:tc>
          <w:tcPr>
            <w:tcW w:w="4097" w:type="dxa"/>
            <w:vAlign w:val="center"/>
          </w:tcPr>
          <w:p w14:paraId="710922AB" w14:textId="4C2D8B70" w:rsidR="006D2EF9" w:rsidRDefault="00975ED5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Konut Tahsis Otomasyonu</w:t>
            </w:r>
          </w:p>
        </w:tc>
        <w:tc>
          <w:tcPr>
            <w:tcW w:w="1284" w:type="dxa"/>
            <w:vMerge/>
            <w:vAlign w:val="center"/>
          </w:tcPr>
          <w:p w14:paraId="0684002C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110749D1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5FA78262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2EF9" w14:paraId="2D79EBC7" w14:textId="77777777" w:rsidTr="007A7558">
        <w:trPr>
          <w:jc w:val="center"/>
        </w:trPr>
        <w:tc>
          <w:tcPr>
            <w:tcW w:w="4097" w:type="dxa"/>
            <w:vAlign w:val="center"/>
          </w:tcPr>
          <w:p w14:paraId="4FF90071" w14:textId="5E644B75" w:rsidR="006D2EF9" w:rsidRDefault="00975ED5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Harcama Yönetim Sistemi</w:t>
            </w:r>
          </w:p>
        </w:tc>
        <w:tc>
          <w:tcPr>
            <w:tcW w:w="1284" w:type="dxa"/>
            <w:vMerge/>
            <w:vAlign w:val="center"/>
          </w:tcPr>
          <w:p w14:paraId="1E92E1EB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03F1B94F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6B5EC35E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2EF9" w14:paraId="4B94FB07" w14:textId="77777777" w:rsidTr="007A7558">
        <w:trPr>
          <w:jc w:val="center"/>
        </w:trPr>
        <w:tc>
          <w:tcPr>
            <w:tcW w:w="4097" w:type="dxa"/>
            <w:vAlign w:val="center"/>
          </w:tcPr>
          <w:p w14:paraId="39570A3C" w14:textId="6B2BFE5B" w:rsidR="006D2EF9" w:rsidRDefault="00975ED5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Fatura Takip Sistemi</w:t>
            </w:r>
          </w:p>
        </w:tc>
        <w:tc>
          <w:tcPr>
            <w:tcW w:w="1284" w:type="dxa"/>
            <w:vMerge/>
            <w:vAlign w:val="center"/>
          </w:tcPr>
          <w:p w14:paraId="5B306A93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6B756DE1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130540D6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2EF9" w14:paraId="1F9E805E" w14:textId="77777777" w:rsidTr="007A7558">
        <w:trPr>
          <w:jc w:val="center"/>
        </w:trPr>
        <w:tc>
          <w:tcPr>
            <w:tcW w:w="4097" w:type="dxa"/>
            <w:vAlign w:val="center"/>
          </w:tcPr>
          <w:p w14:paraId="13E35E93" w14:textId="5D2A272A" w:rsidR="006D2EF9" w:rsidRDefault="00975ED5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Mezunlar Portalı</w:t>
            </w:r>
          </w:p>
        </w:tc>
        <w:tc>
          <w:tcPr>
            <w:tcW w:w="1284" w:type="dxa"/>
            <w:vMerge/>
            <w:vAlign w:val="center"/>
          </w:tcPr>
          <w:p w14:paraId="14AFF5B6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3D720575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5A483823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2EF9" w14:paraId="387F95BA" w14:textId="77777777" w:rsidTr="007A7558">
        <w:trPr>
          <w:jc w:val="center"/>
        </w:trPr>
        <w:tc>
          <w:tcPr>
            <w:tcW w:w="4097" w:type="dxa"/>
            <w:vAlign w:val="center"/>
          </w:tcPr>
          <w:p w14:paraId="1EAF4DF9" w14:textId="07F68B92" w:rsidR="006D2EF9" w:rsidRDefault="00975ED5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E-Dergi Uygulaması</w:t>
            </w:r>
          </w:p>
        </w:tc>
        <w:tc>
          <w:tcPr>
            <w:tcW w:w="1284" w:type="dxa"/>
            <w:vMerge/>
            <w:vAlign w:val="center"/>
          </w:tcPr>
          <w:p w14:paraId="464F094C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61247928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4F48D77C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2EF9" w14:paraId="5F189B5F" w14:textId="77777777" w:rsidTr="007A7558">
        <w:trPr>
          <w:jc w:val="center"/>
        </w:trPr>
        <w:tc>
          <w:tcPr>
            <w:tcW w:w="4097" w:type="dxa"/>
            <w:vAlign w:val="center"/>
          </w:tcPr>
          <w:p w14:paraId="119FC6B5" w14:textId="15745770" w:rsidR="006D2EF9" w:rsidRDefault="00975ED5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Çalışma Grupları</w:t>
            </w:r>
          </w:p>
        </w:tc>
        <w:tc>
          <w:tcPr>
            <w:tcW w:w="1284" w:type="dxa"/>
            <w:vMerge/>
            <w:vAlign w:val="center"/>
          </w:tcPr>
          <w:p w14:paraId="3996C1D4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6796C512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1E132253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2EF9" w14:paraId="6E5120C8" w14:textId="77777777" w:rsidTr="007A7558">
        <w:trPr>
          <w:jc w:val="center"/>
        </w:trPr>
        <w:tc>
          <w:tcPr>
            <w:tcW w:w="4097" w:type="dxa"/>
            <w:vAlign w:val="center"/>
          </w:tcPr>
          <w:p w14:paraId="4E0D87D1" w14:textId="2F82A093" w:rsidR="006D2EF9" w:rsidRDefault="00975ED5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Etkinlik Takvimi</w:t>
            </w:r>
          </w:p>
        </w:tc>
        <w:tc>
          <w:tcPr>
            <w:tcW w:w="1284" w:type="dxa"/>
            <w:vMerge/>
            <w:vAlign w:val="center"/>
          </w:tcPr>
          <w:p w14:paraId="782043E0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14:paraId="08D8D83F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01ECA3B6" w14:textId="77777777" w:rsidR="006D2EF9" w:rsidRDefault="006D2EF9" w:rsidP="006D2EF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46DB4244" w14:textId="77777777" w:rsidR="004D66BE" w:rsidRDefault="004D66BE" w:rsidP="004D66BE">
      <w:pPr>
        <w:spacing w:line="360" w:lineRule="auto"/>
        <w:jc w:val="center"/>
        <w:rPr>
          <w:sz w:val="22"/>
          <w:szCs w:val="22"/>
        </w:rPr>
      </w:pPr>
    </w:p>
    <w:p w14:paraId="625D677A" w14:textId="24D3D53F" w:rsidR="008F1DC3" w:rsidRDefault="008F1DC3" w:rsidP="00D915C6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 w:rsidR="00A5412A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. Kayıtların Dağıtımı</w:t>
      </w:r>
    </w:p>
    <w:p w14:paraId="41B7111C" w14:textId="5E322336" w:rsidR="008F1DC3" w:rsidRDefault="008F1DC3" w:rsidP="00D915C6">
      <w:pPr>
        <w:spacing w:line="360" w:lineRule="auto"/>
        <w:jc w:val="both"/>
        <w:rPr>
          <w:sz w:val="22"/>
          <w:szCs w:val="22"/>
        </w:rPr>
      </w:pPr>
      <w:r w:rsidRPr="008F1DC3">
        <w:rPr>
          <w:sz w:val="22"/>
          <w:szCs w:val="22"/>
        </w:rPr>
        <w:t>Kayıtlar</w:t>
      </w:r>
      <w:r>
        <w:rPr>
          <w:sz w:val="22"/>
          <w:szCs w:val="22"/>
        </w:rPr>
        <w:t>,</w:t>
      </w:r>
      <w:r w:rsidRPr="008F1DC3">
        <w:rPr>
          <w:sz w:val="22"/>
          <w:szCs w:val="22"/>
        </w:rPr>
        <w:t xml:space="preserve"> D</w:t>
      </w:r>
      <w:r>
        <w:rPr>
          <w:sz w:val="22"/>
          <w:szCs w:val="22"/>
        </w:rPr>
        <w:t>KD</w:t>
      </w:r>
      <w:r w:rsidRPr="008F1DC3">
        <w:rPr>
          <w:sz w:val="22"/>
          <w:szCs w:val="22"/>
        </w:rPr>
        <w:t>-0</w:t>
      </w:r>
      <w:r>
        <w:rPr>
          <w:sz w:val="22"/>
          <w:szCs w:val="22"/>
        </w:rPr>
        <w:t>002</w:t>
      </w:r>
      <w:r w:rsidRPr="008F1DC3">
        <w:rPr>
          <w:sz w:val="22"/>
          <w:szCs w:val="22"/>
        </w:rPr>
        <w:t xml:space="preserve"> Resmî Yazışmalarda Uygulanacak Esas ve Usuller Hakkındaki Yönetmeli</w:t>
      </w:r>
      <w:r>
        <w:rPr>
          <w:sz w:val="22"/>
          <w:szCs w:val="22"/>
        </w:rPr>
        <w:t>ğe</w:t>
      </w:r>
      <w:r w:rsidRPr="008F1DC3">
        <w:rPr>
          <w:sz w:val="22"/>
          <w:szCs w:val="22"/>
        </w:rPr>
        <w:t xml:space="preserve"> göre gizliliği korunarak </w:t>
      </w:r>
      <w:r w:rsidR="00A5412A">
        <w:rPr>
          <w:sz w:val="22"/>
          <w:szCs w:val="22"/>
        </w:rPr>
        <w:t>dağıtılır.</w:t>
      </w:r>
    </w:p>
    <w:p w14:paraId="6902063B" w14:textId="77777777" w:rsidR="008F1DC3" w:rsidRPr="008F1DC3" w:rsidRDefault="008F1DC3" w:rsidP="00D915C6">
      <w:pPr>
        <w:spacing w:line="360" w:lineRule="auto"/>
        <w:jc w:val="both"/>
        <w:rPr>
          <w:sz w:val="22"/>
          <w:szCs w:val="22"/>
        </w:rPr>
      </w:pPr>
    </w:p>
    <w:p w14:paraId="6A25F216" w14:textId="767B4229" w:rsidR="00C246EC" w:rsidRPr="00C246EC" w:rsidRDefault="00C246EC" w:rsidP="00D915C6">
      <w:pPr>
        <w:spacing w:line="360" w:lineRule="auto"/>
        <w:jc w:val="both"/>
        <w:rPr>
          <w:b/>
          <w:bCs/>
          <w:sz w:val="22"/>
          <w:szCs w:val="22"/>
        </w:rPr>
      </w:pPr>
      <w:r w:rsidRPr="00C246EC">
        <w:rPr>
          <w:b/>
          <w:bCs/>
          <w:sz w:val="22"/>
          <w:szCs w:val="22"/>
        </w:rPr>
        <w:t>5.</w:t>
      </w:r>
      <w:r w:rsidR="00A5412A">
        <w:rPr>
          <w:b/>
          <w:bCs/>
          <w:sz w:val="22"/>
          <w:szCs w:val="22"/>
        </w:rPr>
        <w:t>5</w:t>
      </w:r>
      <w:r w:rsidRPr="00C246EC">
        <w:rPr>
          <w:b/>
          <w:bCs/>
          <w:sz w:val="22"/>
          <w:szCs w:val="22"/>
        </w:rPr>
        <w:t xml:space="preserve">. </w:t>
      </w:r>
      <w:r w:rsidR="00211D39">
        <w:rPr>
          <w:b/>
          <w:bCs/>
          <w:sz w:val="22"/>
          <w:szCs w:val="22"/>
        </w:rPr>
        <w:t>Saklama Süresi Sona Eren K</w:t>
      </w:r>
      <w:r w:rsidRPr="00C246EC">
        <w:rPr>
          <w:b/>
          <w:bCs/>
          <w:sz w:val="22"/>
          <w:szCs w:val="22"/>
        </w:rPr>
        <w:t>ayıtların İmha Edilmesi</w:t>
      </w:r>
    </w:p>
    <w:p w14:paraId="1EDA998E" w14:textId="112071FD" w:rsidR="00D915C6" w:rsidRPr="00D915C6" w:rsidRDefault="00D915C6" w:rsidP="00D915C6">
      <w:pPr>
        <w:spacing w:line="360" w:lineRule="auto"/>
        <w:jc w:val="both"/>
        <w:rPr>
          <w:sz w:val="22"/>
          <w:szCs w:val="22"/>
        </w:rPr>
      </w:pPr>
      <w:r w:rsidRPr="00D915C6">
        <w:rPr>
          <w:sz w:val="22"/>
          <w:szCs w:val="22"/>
        </w:rPr>
        <w:t xml:space="preserve">Birim arşivlerinde saklama süreleri sona eren </w:t>
      </w:r>
      <w:r w:rsidRPr="00143EC0">
        <w:rPr>
          <w:sz w:val="22"/>
          <w:szCs w:val="22"/>
        </w:rPr>
        <w:t>kayıtlar FRM-00</w:t>
      </w:r>
      <w:r w:rsidR="00143EC0" w:rsidRPr="00143EC0">
        <w:rPr>
          <w:sz w:val="22"/>
          <w:szCs w:val="22"/>
        </w:rPr>
        <w:t>58</w:t>
      </w:r>
      <w:r w:rsidRPr="00143EC0">
        <w:rPr>
          <w:sz w:val="22"/>
          <w:szCs w:val="22"/>
        </w:rPr>
        <w:t xml:space="preserve"> Arşiv Evrak Teslim F</w:t>
      </w:r>
      <w:r w:rsidR="00534D66" w:rsidRPr="00143EC0">
        <w:rPr>
          <w:sz w:val="22"/>
          <w:szCs w:val="22"/>
        </w:rPr>
        <w:t>o</w:t>
      </w:r>
      <w:r w:rsidRPr="00143EC0">
        <w:rPr>
          <w:sz w:val="22"/>
          <w:szCs w:val="22"/>
        </w:rPr>
        <w:t>rmu</w:t>
      </w:r>
      <w:r w:rsidRPr="00D915C6">
        <w:rPr>
          <w:sz w:val="22"/>
          <w:szCs w:val="22"/>
        </w:rPr>
        <w:t xml:space="preserve"> düzenlenerek kurum arşivine teslim edilir </w:t>
      </w:r>
      <w:r w:rsidRPr="00143EC0">
        <w:rPr>
          <w:sz w:val="22"/>
          <w:szCs w:val="22"/>
        </w:rPr>
        <w:t>ve</w:t>
      </w:r>
      <w:r w:rsidR="00534D66" w:rsidRPr="00143EC0">
        <w:rPr>
          <w:sz w:val="22"/>
          <w:szCs w:val="22"/>
        </w:rPr>
        <w:t xml:space="preserve"> FRM</w:t>
      </w:r>
      <w:r w:rsidRPr="00143EC0">
        <w:rPr>
          <w:sz w:val="22"/>
          <w:szCs w:val="22"/>
        </w:rPr>
        <w:t>-00</w:t>
      </w:r>
      <w:r w:rsidR="00143EC0" w:rsidRPr="00143EC0">
        <w:rPr>
          <w:sz w:val="22"/>
          <w:szCs w:val="22"/>
        </w:rPr>
        <w:t>59</w:t>
      </w:r>
      <w:r w:rsidRPr="00143EC0">
        <w:rPr>
          <w:sz w:val="22"/>
          <w:szCs w:val="22"/>
        </w:rPr>
        <w:t xml:space="preserve"> Arşiv Doküman Materyal Takip </w:t>
      </w:r>
      <w:r w:rsidR="00534D66" w:rsidRPr="00143EC0">
        <w:rPr>
          <w:sz w:val="22"/>
          <w:szCs w:val="22"/>
        </w:rPr>
        <w:t>Formu’na</w:t>
      </w:r>
      <w:r w:rsidRPr="00143EC0">
        <w:rPr>
          <w:sz w:val="22"/>
          <w:szCs w:val="22"/>
        </w:rPr>
        <w:t xml:space="preserve"> kaydedilir</w:t>
      </w:r>
      <w:r w:rsidRPr="00D915C6">
        <w:rPr>
          <w:sz w:val="22"/>
          <w:szCs w:val="22"/>
        </w:rPr>
        <w:t xml:space="preserve">. Kurum arşivine devredilen bu dokümanlar, kurum arşivi tarafından belirlenen arşiv düzenine göre saklanır. </w:t>
      </w:r>
    </w:p>
    <w:p w14:paraId="16EFE103" w14:textId="13CF0EC2" w:rsidR="007C7E2D" w:rsidRDefault="00D915C6" w:rsidP="00D915C6">
      <w:pPr>
        <w:spacing w:line="360" w:lineRule="auto"/>
        <w:jc w:val="both"/>
        <w:rPr>
          <w:sz w:val="22"/>
          <w:szCs w:val="22"/>
        </w:rPr>
      </w:pPr>
      <w:r w:rsidRPr="00D915C6">
        <w:rPr>
          <w:sz w:val="22"/>
          <w:szCs w:val="22"/>
        </w:rPr>
        <w:t xml:space="preserve">Kurum arşivindeki kayıtların imha işlemleri ise </w:t>
      </w:r>
      <w:r w:rsidR="00534D66">
        <w:rPr>
          <w:sz w:val="22"/>
          <w:szCs w:val="22"/>
        </w:rPr>
        <w:t xml:space="preserve">DKD-0004 </w:t>
      </w:r>
      <w:r w:rsidRPr="00D915C6">
        <w:rPr>
          <w:sz w:val="22"/>
          <w:szCs w:val="22"/>
        </w:rPr>
        <w:t xml:space="preserve">Devlet Arşiv Hizmetleri Hakkında Yönetmelik ve </w:t>
      </w:r>
      <w:r w:rsidR="00534D66">
        <w:rPr>
          <w:sz w:val="22"/>
          <w:szCs w:val="22"/>
        </w:rPr>
        <w:t xml:space="preserve">DKD-0005 </w:t>
      </w:r>
      <w:r w:rsidRPr="00D915C6">
        <w:rPr>
          <w:sz w:val="22"/>
          <w:szCs w:val="22"/>
        </w:rPr>
        <w:t>Muhafazasına Lüzum Kalmayan Evrak ve Malzemenin Yok Edilmesi Hakkında Kanun</w:t>
      </w:r>
      <w:r w:rsidR="00534D66">
        <w:rPr>
          <w:sz w:val="22"/>
          <w:szCs w:val="22"/>
        </w:rPr>
        <w:t xml:space="preserve"> </w:t>
      </w:r>
      <w:r w:rsidRPr="00D915C6">
        <w:rPr>
          <w:sz w:val="22"/>
          <w:szCs w:val="22"/>
        </w:rPr>
        <w:lastRenderedPageBreak/>
        <w:t xml:space="preserve">hükümlerine göre </w:t>
      </w:r>
      <w:r w:rsidRPr="00143EC0">
        <w:rPr>
          <w:sz w:val="22"/>
          <w:szCs w:val="22"/>
        </w:rPr>
        <w:t>sürdürülür.</w:t>
      </w:r>
      <w:r w:rsidR="00A5412A" w:rsidRPr="00143EC0">
        <w:rPr>
          <w:sz w:val="22"/>
          <w:szCs w:val="22"/>
        </w:rPr>
        <w:t xml:space="preserve"> FRM-00</w:t>
      </w:r>
      <w:r w:rsidR="00143EC0" w:rsidRPr="00143EC0">
        <w:rPr>
          <w:sz w:val="22"/>
          <w:szCs w:val="22"/>
        </w:rPr>
        <w:t>60</w:t>
      </w:r>
      <w:r w:rsidR="00A5412A" w:rsidRPr="00143EC0">
        <w:rPr>
          <w:sz w:val="22"/>
          <w:szCs w:val="22"/>
        </w:rPr>
        <w:t xml:space="preserve"> Saklanmasına Lüzum Olmayan Belgelere İlişkin İmha Listesi Formu</w:t>
      </w:r>
      <w:r w:rsidR="00855E87">
        <w:rPr>
          <w:sz w:val="22"/>
          <w:szCs w:val="22"/>
        </w:rPr>
        <w:t xml:space="preserve"> </w:t>
      </w:r>
      <w:r w:rsidR="00A5412A" w:rsidRPr="00A5412A">
        <w:rPr>
          <w:sz w:val="22"/>
          <w:szCs w:val="22"/>
        </w:rPr>
        <w:t>kullanılarak liste düzenlenir / hazırlanır.</w:t>
      </w:r>
      <w:r w:rsidR="00A5412A">
        <w:rPr>
          <w:sz w:val="22"/>
          <w:szCs w:val="22"/>
        </w:rPr>
        <w:t xml:space="preserve"> </w:t>
      </w:r>
    </w:p>
    <w:p w14:paraId="589BE090" w14:textId="77777777" w:rsidR="00A5412A" w:rsidRDefault="00A5412A" w:rsidP="00D915C6">
      <w:pPr>
        <w:spacing w:line="360" w:lineRule="auto"/>
        <w:jc w:val="both"/>
        <w:rPr>
          <w:sz w:val="22"/>
          <w:szCs w:val="22"/>
        </w:rPr>
      </w:pPr>
    </w:p>
    <w:p w14:paraId="505D7827" w14:textId="0927A441" w:rsidR="008A6489" w:rsidRDefault="008A6489" w:rsidP="00401A16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 w:rsidR="00432AB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İLGİLİ DOKÜMANLAR</w:t>
      </w:r>
    </w:p>
    <w:p w14:paraId="44840728" w14:textId="4AF06306" w:rsidR="008108C8" w:rsidRDefault="008108C8" w:rsidP="00F236B7">
      <w:pPr>
        <w:pStyle w:val="ListeParagraf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PRD-0001 Dokümante Edilmiş Bilginin Kontrolü Prosedürü</w:t>
      </w:r>
    </w:p>
    <w:p w14:paraId="4204FE98" w14:textId="2A340FE8" w:rsidR="008108C8" w:rsidRDefault="008108C8" w:rsidP="00F236B7">
      <w:pPr>
        <w:pStyle w:val="ListeParagraf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DKD-0001 TS EN ISO 9001 Kalite Yönetim Sistemi Standartı</w:t>
      </w:r>
    </w:p>
    <w:p w14:paraId="2A531252" w14:textId="31D2C334" w:rsidR="00857435" w:rsidRDefault="00857435" w:rsidP="00F236B7">
      <w:pPr>
        <w:pStyle w:val="ListeParagraf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DKD-0002</w:t>
      </w:r>
      <w:r w:rsidRPr="00857435">
        <w:t xml:space="preserve"> </w:t>
      </w:r>
      <w:r w:rsidRPr="00857435">
        <w:rPr>
          <w:sz w:val="22"/>
          <w:szCs w:val="22"/>
        </w:rPr>
        <w:t>Resmî Yazışmalarda Uygulanacak Esas ve Usuller Hakkındaki Yönetmelik</w:t>
      </w:r>
    </w:p>
    <w:p w14:paraId="29E8C940" w14:textId="2FAE0510" w:rsidR="002B7864" w:rsidRPr="00351F66" w:rsidRDefault="00A41031" w:rsidP="00F236B7">
      <w:pPr>
        <w:pStyle w:val="ListeParagraf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8F3A28">
        <w:rPr>
          <w:sz w:val="22"/>
          <w:szCs w:val="22"/>
        </w:rPr>
        <w:t>DKD-0003 Yükseköğretim Kurumları Saklama Süreli Standart Dosya Plan</w:t>
      </w:r>
      <w:r>
        <w:rPr>
          <w:sz w:val="22"/>
          <w:szCs w:val="22"/>
        </w:rPr>
        <w:t>ı</w:t>
      </w:r>
    </w:p>
    <w:p w14:paraId="566DB761" w14:textId="17B0FE01" w:rsidR="00351F66" w:rsidRDefault="00A41031" w:rsidP="00401A16">
      <w:pPr>
        <w:pStyle w:val="ListeParagraf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DKD-0004 </w:t>
      </w:r>
      <w:r w:rsidRPr="007C7E2D">
        <w:rPr>
          <w:sz w:val="22"/>
          <w:szCs w:val="22"/>
        </w:rPr>
        <w:t>Devlet Arşiv Hizmetleri Hakkındaki Yönetmelik</w:t>
      </w:r>
    </w:p>
    <w:p w14:paraId="7C0D29CD" w14:textId="0C2C5DA4" w:rsidR="003E784A" w:rsidRDefault="003E784A" w:rsidP="00401A16">
      <w:pPr>
        <w:pStyle w:val="ListeParagraf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DKD-0005 </w:t>
      </w:r>
      <w:r w:rsidRPr="00D915C6">
        <w:rPr>
          <w:sz w:val="22"/>
          <w:szCs w:val="22"/>
        </w:rPr>
        <w:t>Muhafazasına Lüzum Kalmayan Evrak ve Malzemenin Yok Edilmesi Hakkında Kanun</w:t>
      </w:r>
    </w:p>
    <w:p w14:paraId="46D349ED" w14:textId="11478FB6" w:rsidR="00A41031" w:rsidRPr="00143EC0" w:rsidRDefault="003E784A" w:rsidP="00401A16">
      <w:pPr>
        <w:pStyle w:val="ListeParagraf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143EC0">
        <w:rPr>
          <w:sz w:val="22"/>
          <w:szCs w:val="22"/>
        </w:rPr>
        <w:t>FRM-00</w:t>
      </w:r>
      <w:r w:rsidR="00FA181C">
        <w:rPr>
          <w:sz w:val="22"/>
          <w:szCs w:val="22"/>
        </w:rPr>
        <w:t>58</w:t>
      </w:r>
      <w:r w:rsidRPr="00143EC0">
        <w:rPr>
          <w:sz w:val="22"/>
          <w:szCs w:val="22"/>
        </w:rPr>
        <w:t xml:space="preserve"> Arşiv Evrak Teslim Formu</w:t>
      </w:r>
    </w:p>
    <w:p w14:paraId="20B9F7F4" w14:textId="599770B0" w:rsidR="003E784A" w:rsidRPr="00143EC0" w:rsidRDefault="003E784A" w:rsidP="000073FA">
      <w:pPr>
        <w:pStyle w:val="ListeParagraf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143EC0">
        <w:rPr>
          <w:sz w:val="22"/>
          <w:szCs w:val="22"/>
        </w:rPr>
        <w:t>FRM-00</w:t>
      </w:r>
      <w:r w:rsidR="00FA181C">
        <w:rPr>
          <w:sz w:val="22"/>
          <w:szCs w:val="22"/>
        </w:rPr>
        <w:t>59</w:t>
      </w:r>
      <w:r w:rsidRPr="00143EC0">
        <w:rPr>
          <w:sz w:val="22"/>
          <w:szCs w:val="22"/>
        </w:rPr>
        <w:t xml:space="preserve"> Arşiv Doküman Materyal Takip Formu</w:t>
      </w:r>
    </w:p>
    <w:p w14:paraId="0E9A1237" w14:textId="7BEB2BF1" w:rsidR="00DF0E0B" w:rsidRPr="00143EC0" w:rsidRDefault="00A5412A" w:rsidP="00DF0E0B">
      <w:pPr>
        <w:pStyle w:val="ListeParagraf"/>
        <w:numPr>
          <w:ilvl w:val="0"/>
          <w:numId w:val="25"/>
        </w:numPr>
        <w:spacing w:after="240" w:line="360" w:lineRule="auto"/>
        <w:jc w:val="both"/>
        <w:rPr>
          <w:sz w:val="22"/>
          <w:szCs w:val="22"/>
        </w:rPr>
      </w:pPr>
      <w:r w:rsidRPr="00143EC0">
        <w:rPr>
          <w:sz w:val="22"/>
          <w:szCs w:val="22"/>
        </w:rPr>
        <w:t>FRM-00</w:t>
      </w:r>
      <w:r w:rsidR="00FA181C">
        <w:rPr>
          <w:sz w:val="22"/>
          <w:szCs w:val="22"/>
        </w:rPr>
        <w:t>60</w:t>
      </w:r>
      <w:r w:rsidRPr="00143EC0">
        <w:rPr>
          <w:sz w:val="22"/>
          <w:szCs w:val="22"/>
        </w:rPr>
        <w:t xml:space="preserve"> Saklanmasına Lüzum Olmayan Belgelere İlişkin İmha Listesi Formu</w:t>
      </w:r>
    </w:p>
    <w:p w14:paraId="2C9C80BA" w14:textId="6922F5F9" w:rsidR="003F63D5" w:rsidRDefault="003F63D5" w:rsidP="003F63D5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3F63D5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REVİZYON BİLGİLERİ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5"/>
        <w:gridCol w:w="5102"/>
      </w:tblGrid>
      <w:tr w:rsidR="003F63D5" w14:paraId="353DD211" w14:textId="77777777" w:rsidTr="005B386B">
        <w:trPr>
          <w:trHeight w:val="397"/>
          <w:jc w:val="center"/>
        </w:trPr>
        <w:tc>
          <w:tcPr>
            <w:tcW w:w="1985" w:type="dxa"/>
            <w:vAlign w:val="center"/>
          </w:tcPr>
          <w:p w14:paraId="311E4DF5" w14:textId="152F4505" w:rsidR="003F63D5" w:rsidRDefault="003F63D5" w:rsidP="00463C0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REVİZYON NO</w:t>
            </w:r>
          </w:p>
        </w:tc>
        <w:tc>
          <w:tcPr>
            <w:tcW w:w="1985" w:type="dxa"/>
            <w:vAlign w:val="center"/>
          </w:tcPr>
          <w:p w14:paraId="72A19049" w14:textId="2C5EC931" w:rsidR="003F63D5" w:rsidRDefault="00463C07" w:rsidP="00463C0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5102" w:type="dxa"/>
            <w:vAlign w:val="center"/>
          </w:tcPr>
          <w:p w14:paraId="3B292A05" w14:textId="27EE7F68" w:rsidR="003F63D5" w:rsidRDefault="00463C07" w:rsidP="00463C0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AÇIKLAMA</w:t>
            </w:r>
          </w:p>
        </w:tc>
      </w:tr>
      <w:tr w:rsidR="00463C07" w14:paraId="6AAC3F40" w14:textId="77777777" w:rsidTr="005B386B">
        <w:trPr>
          <w:trHeight w:val="397"/>
          <w:jc w:val="center"/>
        </w:trPr>
        <w:tc>
          <w:tcPr>
            <w:tcW w:w="1985" w:type="dxa"/>
            <w:vAlign w:val="center"/>
          </w:tcPr>
          <w:p w14:paraId="5D20C7EF" w14:textId="65D88209" w:rsidR="00463C07" w:rsidRPr="00463C07" w:rsidRDefault="00463C07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985" w:type="dxa"/>
            <w:vAlign w:val="center"/>
          </w:tcPr>
          <w:p w14:paraId="4DA308EB" w14:textId="32385CE3" w:rsidR="00463C07" w:rsidRPr="00463C07" w:rsidRDefault="005B386B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</w:t>
            </w:r>
          </w:p>
        </w:tc>
        <w:tc>
          <w:tcPr>
            <w:tcW w:w="5102" w:type="dxa"/>
            <w:vAlign w:val="center"/>
          </w:tcPr>
          <w:p w14:paraId="029A0B32" w14:textId="3FADE1D8" w:rsidR="00463C07" w:rsidRPr="00463C07" w:rsidRDefault="00463C07" w:rsidP="00463C0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İlk yayın</w:t>
            </w:r>
          </w:p>
        </w:tc>
      </w:tr>
      <w:tr w:rsidR="00463C07" w14:paraId="59469282" w14:textId="77777777" w:rsidTr="005B386B">
        <w:trPr>
          <w:trHeight w:val="397"/>
          <w:jc w:val="center"/>
        </w:trPr>
        <w:tc>
          <w:tcPr>
            <w:tcW w:w="1985" w:type="dxa"/>
            <w:vAlign w:val="center"/>
          </w:tcPr>
          <w:p w14:paraId="0FF1E9DA" w14:textId="69193EC0" w:rsidR="00463C07" w:rsidRPr="00463C07" w:rsidRDefault="00E201A9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5" w:type="dxa"/>
            <w:vAlign w:val="center"/>
          </w:tcPr>
          <w:p w14:paraId="4EA4FBBA" w14:textId="341FFA30" w:rsidR="00463C07" w:rsidRPr="00463C07" w:rsidRDefault="00DC75FB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24.08.2021</w:t>
            </w:r>
          </w:p>
        </w:tc>
        <w:tc>
          <w:tcPr>
            <w:tcW w:w="5102" w:type="dxa"/>
            <w:vAlign w:val="center"/>
          </w:tcPr>
          <w:p w14:paraId="2A59FCDE" w14:textId="34BEBC4B" w:rsidR="00463C07" w:rsidRPr="00463C07" w:rsidRDefault="00DC75FB" w:rsidP="00463C0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Genel bölümünde revizyon yapıldı.</w:t>
            </w:r>
            <w:r w:rsidR="00E201A9">
              <w:rPr>
                <w:sz w:val="22"/>
                <w:szCs w:val="22"/>
              </w:rPr>
              <w:t xml:space="preserve"> </w:t>
            </w:r>
          </w:p>
        </w:tc>
      </w:tr>
      <w:tr w:rsidR="00463C07" w14:paraId="6B465501" w14:textId="77777777" w:rsidTr="005B386B">
        <w:trPr>
          <w:trHeight w:val="397"/>
          <w:jc w:val="center"/>
        </w:trPr>
        <w:tc>
          <w:tcPr>
            <w:tcW w:w="1985" w:type="dxa"/>
            <w:vAlign w:val="center"/>
          </w:tcPr>
          <w:p w14:paraId="6EB093AB" w14:textId="5E22829B" w:rsidR="00463C07" w:rsidRPr="00463C07" w:rsidRDefault="00DC75FB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985" w:type="dxa"/>
            <w:vAlign w:val="center"/>
          </w:tcPr>
          <w:p w14:paraId="071DF4AC" w14:textId="029E4409" w:rsidR="00463C07" w:rsidRPr="00463C07" w:rsidRDefault="00DC75FB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18.07.2022</w:t>
            </w:r>
          </w:p>
        </w:tc>
        <w:tc>
          <w:tcPr>
            <w:tcW w:w="5102" w:type="dxa"/>
            <w:vAlign w:val="center"/>
          </w:tcPr>
          <w:p w14:paraId="23400D2E" w14:textId="3E5E6316" w:rsidR="00463C07" w:rsidRPr="00463C07" w:rsidRDefault="00DC75FB" w:rsidP="00463C0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Tüm doküman gözden geçirilip tamamında revizyon yapılmıştır. </w:t>
            </w:r>
          </w:p>
        </w:tc>
      </w:tr>
      <w:tr w:rsidR="00463C07" w14:paraId="5E4E1C11" w14:textId="77777777" w:rsidTr="005B386B">
        <w:trPr>
          <w:trHeight w:val="397"/>
          <w:jc w:val="center"/>
        </w:trPr>
        <w:tc>
          <w:tcPr>
            <w:tcW w:w="1985" w:type="dxa"/>
            <w:vAlign w:val="center"/>
          </w:tcPr>
          <w:p w14:paraId="7DB83897" w14:textId="77777777" w:rsidR="00463C07" w:rsidRPr="00463C07" w:rsidRDefault="00463C07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F6002E0" w14:textId="77777777" w:rsidR="00463C07" w:rsidRPr="00463C07" w:rsidRDefault="00463C07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15B1554" w14:textId="77777777" w:rsidR="00463C07" w:rsidRPr="00463C07" w:rsidRDefault="00463C07" w:rsidP="00463C0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63C07" w14:paraId="1BC464C2" w14:textId="77777777" w:rsidTr="005B386B">
        <w:trPr>
          <w:trHeight w:val="397"/>
          <w:jc w:val="center"/>
        </w:trPr>
        <w:tc>
          <w:tcPr>
            <w:tcW w:w="1985" w:type="dxa"/>
            <w:vAlign w:val="center"/>
          </w:tcPr>
          <w:p w14:paraId="7597AF3C" w14:textId="77777777" w:rsidR="00463C07" w:rsidRPr="00463C07" w:rsidRDefault="00463C07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72A82B0" w14:textId="77777777" w:rsidR="00463C07" w:rsidRPr="00463C07" w:rsidRDefault="00463C07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14E47760" w14:textId="77777777" w:rsidR="00463C07" w:rsidRPr="00463C07" w:rsidRDefault="00463C07" w:rsidP="00463C07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D43510E" w14:textId="77777777" w:rsidR="003F63D5" w:rsidRPr="003F63D5" w:rsidRDefault="003F63D5" w:rsidP="003F63D5">
      <w:pPr>
        <w:spacing w:line="360" w:lineRule="auto"/>
        <w:jc w:val="center"/>
        <w:rPr>
          <w:b/>
          <w:bCs/>
          <w:sz w:val="22"/>
          <w:szCs w:val="22"/>
        </w:rPr>
      </w:pPr>
    </w:p>
    <w:p w14:paraId="4C721A08" w14:textId="77777777" w:rsidR="008A6489" w:rsidRPr="0087260A" w:rsidRDefault="008A6489" w:rsidP="00B85574">
      <w:pPr>
        <w:spacing w:line="360" w:lineRule="auto"/>
        <w:rPr>
          <w:sz w:val="22"/>
          <w:szCs w:val="22"/>
        </w:rPr>
      </w:pPr>
    </w:p>
    <w:sectPr w:rsidR="008A6489" w:rsidRPr="0087260A" w:rsidSect="00F40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2F6F" w14:textId="77777777" w:rsidR="00F40907" w:rsidRDefault="00F40907" w:rsidP="0072515F">
      <w:r>
        <w:separator/>
      </w:r>
    </w:p>
  </w:endnote>
  <w:endnote w:type="continuationSeparator" w:id="0">
    <w:p w14:paraId="4B1A95AD" w14:textId="77777777" w:rsidR="00F40907" w:rsidRDefault="00F40907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19C2" w14:textId="77777777" w:rsidR="00156E48" w:rsidRDefault="00156E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7D3EFDF2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8A6489" w14:paraId="5CDD9B99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65191768" w14:textId="77777777" w:rsidR="008A6489" w:rsidRPr="001E3951" w:rsidRDefault="008A6489" w:rsidP="008A6489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0EA3DD35" w14:textId="1CD45B17" w:rsidR="008A6489" w:rsidRPr="001E3951" w:rsidRDefault="00B170EC" w:rsidP="008A6489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F69E75C" w14:textId="77777777" w:rsidR="008A6489" w:rsidRDefault="008A6489" w:rsidP="008A6489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69C2233" wp14:editId="7ED8ABEE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6489" w14:paraId="6328283A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3CA71AFE" w14:textId="77777777" w:rsidR="008A6489" w:rsidRPr="001E3951" w:rsidRDefault="008A6489" w:rsidP="008A6489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1C35704" w14:textId="540491FC" w:rsidR="008A6489" w:rsidRPr="001E3951" w:rsidRDefault="00B170EC" w:rsidP="008A6489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6DEE1F00" w14:textId="77777777" w:rsidR="008A6489" w:rsidRDefault="008A6489" w:rsidP="008A6489">
          <w:pPr>
            <w:pStyle w:val="AltBilgi"/>
          </w:pPr>
        </w:p>
      </w:tc>
    </w:tr>
  </w:tbl>
  <w:p w14:paraId="74A12519" w14:textId="77777777" w:rsidR="008A6489" w:rsidRPr="007B4963" w:rsidRDefault="008A6489" w:rsidP="008A648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E40B" w14:textId="77777777" w:rsidR="00156E48" w:rsidRDefault="00156E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C7B5" w14:textId="77777777" w:rsidR="00F40907" w:rsidRDefault="00F40907" w:rsidP="0072515F">
      <w:r>
        <w:separator/>
      </w:r>
    </w:p>
  </w:footnote>
  <w:footnote w:type="continuationSeparator" w:id="0">
    <w:p w14:paraId="6BB98C00" w14:textId="77777777" w:rsidR="00F40907" w:rsidRDefault="00F40907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0B18" w14:textId="77777777" w:rsidR="00156E48" w:rsidRDefault="00156E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5F95D6C4" w:rsidR="000D250F" w:rsidRPr="007B4963" w:rsidRDefault="00156E48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25CF4A6" wp14:editId="132236CF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3BC9956A" w14:textId="77777777" w:rsidR="00B449F2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1397A60A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299E6C4" w:rsidR="000D250F" w:rsidRPr="00D82ADE" w:rsidRDefault="0049659A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KAYITLARIN</w:t>
          </w:r>
          <w:r w:rsidR="006578B8">
            <w:rPr>
              <w:b/>
              <w:sz w:val="24"/>
              <w:szCs w:val="24"/>
            </w:rPr>
            <w:t xml:space="preserve"> KONTROLÜ PROSEDÜRÜ</w:t>
          </w:r>
        </w:p>
      </w:tc>
      <w:tc>
        <w:tcPr>
          <w:tcW w:w="1250" w:type="pct"/>
          <w:vAlign w:val="center"/>
        </w:tcPr>
        <w:p w14:paraId="36A9E833" w14:textId="55BFCF8B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6578B8">
            <w:t>PRD-000</w:t>
          </w:r>
          <w:r w:rsidR="00984098">
            <w:t>2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CA2EBA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B7AA9">
            <w:t>0</w:t>
          </w:r>
          <w:r w:rsidR="00156E48">
            <w:t>3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3302E3D1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6578B8">
            <w:t>15.10.2020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2F32328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156E48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57E8333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DF08D4">
            <w:fldChar w:fldCharType="begin"/>
          </w:r>
          <w:r w:rsidR="00DF08D4">
            <w:instrText>PAGE   \* MERGEFORMAT</w:instrText>
          </w:r>
          <w:r w:rsidR="00DF08D4">
            <w:fldChar w:fldCharType="separate"/>
          </w:r>
          <w:r w:rsidR="00DF08D4">
            <w:t>1</w:t>
          </w:r>
          <w:r w:rsidR="00DF08D4">
            <w:fldChar w:fldCharType="end"/>
          </w:r>
          <w:r w:rsidR="006578B8">
            <w:t>/</w:t>
          </w:r>
          <w:r w:rsidR="00E32609">
            <w:t>4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D4A1" w14:textId="77777777" w:rsidR="00156E48" w:rsidRDefault="00156E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3289D"/>
    <w:multiLevelType w:val="hybridMultilevel"/>
    <w:tmpl w:val="95403D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6904451"/>
    <w:multiLevelType w:val="hybridMultilevel"/>
    <w:tmpl w:val="1BA845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5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E0A03"/>
    <w:multiLevelType w:val="hybridMultilevel"/>
    <w:tmpl w:val="AB6E11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8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93F417D"/>
    <w:multiLevelType w:val="hybridMultilevel"/>
    <w:tmpl w:val="382A10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6"/>
  </w:num>
  <w:num w:numId="2" w16cid:durableId="110904732">
    <w:abstractNumId w:val="22"/>
  </w:num>
  <w:num w:numId="3" w16cid:durableId="603197860">
    <w:abstractNumId w:val="4"/>
  </w:num>
  <w:num w:numId="4" w16cid:durableId="1234509609">
    <w:abstractNumId w:val="9"/>
  </w:num>
  <w:num w:numId="5" w16cid:durableId="1378042459">
    <w:abstractNumId w:val="3"/>
  </w:num>
  <w:num w:numId="6" w16cid:durableId="1822572368">
    <w:abstractNumId w:val="11"/>
  </w:num>
  <w:num w:numId="7" w16cid:durableId="1778021418">
    <w:abstractNumId w:val="10"/>
  </w:num>
  <w:num w:numId="8" w16cid:durableId="226916940">
    <w:abstractNumId w:val="2"/>
  </w:num>
  <w:num w:numId="9" w16cid:durableId="1536238143">
    <w:abstractNumId w:val="17"/>
  </w:num>
  <w:num w:numId="10" w16cid:durableId="464812225">
    <w:abstractNumId w:val="7"/>
  </w:num>
  <w:num w:numId="11" w16cid:durableId="1690058208">
    <w:abstractNumId w:val="14"/>
  </w:num>
  <w:num w:numId="12" w16cid:durableId="738869198">
    <w:abstractNumId w:val="21"/>
  </w:num>
  <w:num w:numId="13" w16cid:durableId="427972363">
    <w:abstractNumId w:val="25"/>
  </w:num>
  <w:num w:numId="14" w16cid:durableId="881791173">
    <w:abstractNumId w:val="13"/>
  </w:num>
  <w:num w:numId="15" w16cid:durableId="1182624237">
    <w:abstractNumId w:val="1"/>
  </w:num>
  <w:num w:numId="16" w16cid:durableId="1616518635">
    <w:abstractNumId w:val="15"/>
  </w:num>
  <w:num w:numId="17" w16cid:durableId="1981643909">
    <w:abstractNumId w:val="8"/>
  </w:num>
  <w:num w:numId="18" w16cid:durableId="2044944042">
    <w:abstractNumId w:val="6"/>
  </w:num>
  <w:num w:numId="19" w16cid:durableId="1180462836">
    <w:abstractNumId w:val="19"/>
    <w:lvlOverride w:ilvl="0">
      <w:startOverride w:val="1"/>
    </w:lvlOverride>
  </w:num>
  <w:num w:numId="20" w16cid:durableId="396514202">
    <w:abstractNumId w:val="23"/>
  </w:num>
  <w:num w:numId="21" w16cid:durableId="1809280385">
    <w:abstractNumId w:val="0"/>
  </w:num>
  <w:num w:numId="22" w16cid:durableId="600842131">
    <w:abstractNumId w:val="20"/>
  </w:num>
  <w:num w:numId="23" w16cid:durableId="1104496448">
    <w:abstractNumId w:val="18"/>
  </w:num>
  <w:num w:numId="24" w16cid:durableId="1652252973">
    <w:abstractNumId w:val="12"/>
  </w:num>
  <w:num w:numId="25" w16cid:durableId="749042225">
    <w:abstractNumId w:val="24"/>
  </w:num>
  <w:num w:numId="26" w16cid:durableId="156583095">
    <w:abstractNumId w:val="16"/>
  </w:num>
  <w:num w:numId="27" w16cid:durableId="1357923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B5B"/>
    <w:rsid w:val="00005E29"/>
    <w:rsid w:val="000073FA"/>
    <w:rsid w:val="00013865"/>
    <w:rsid w:val="00016976"/>
    <w:rsid w:val="00027712"/>
    <w:rsid w:val="00033A95"/>
    <w:rsid w:val="00033E72"/>
    <w:rsid w:val="00034FD5"/>
    <w:rsid w:val="00051660"/>
    <w:rsid w:val="0005596F"/>
    <w:rsid w:val="0006394E"/>
    <w:rsid w:val="000740A2"/>
    <w:rsid w:val="00075684"/>
    <w:rsid w:val="00083B2C"/>
    <w:rsid w:val="00086B3C"/>
    <w:rsid w:val="0009158B"/>
    <w:rsid w:val="00092DCA"/>
    <w:rsid w:val="000A03C5"/>
    <w:rsid w:val="000A433D"/>
    <w:rsid w:val="000A61C8"/>
    <w:rsid w:val="000C0E70"/>
    <w:rsid w:val="000D250F"/>
    <w:rsid w:val="000E6C13"/>
    <w:rsid w:val="00101E85"/>
    <w:rsid w:val="001229AF"/>
    <w:rsid w:val="00124EF8"/>
    <w:rsid w:val="001262EF"/>
    <w:rsid w:val="00143EC0"/>
    <w:rsid w:val="00145D9E"/>
    <w:rsid w:val="00156E48"/>
    <w:rsid w:val="00160F5B"/>
    <w:rsid w:val="001655C7"/>
    <w:rsid w:val="001655D3"/>
    <w:rsid w:val="00170FCD"/>
    <w:rsid w:val="00171A18"/>
    <w:rsid w:val="0017244C"/>
    <w:rsid w:val="00176B88"/>
    <w:rsid w:val="001823B4"/>
    <w:rsid w:val="001858F4"/>
    <w:rsid w:val="00195874"/>
    <w:rsid w:val="00195CFE"/>
    <w:rsid w:val="001A35AE"/>
    <w:rsid w:val="001B258A"/>
    <w:rsid w:val="001B50A7"/>
    <w:rsid w:val="001B782E"/>
    <w:rsid w:val="001C1557"/>
    <w:rsid w:val="001C3C51"/>
    <w:rsid w:val="001D308E"/>
    <w:rsid w:val="001E24EB"/>
    <w:rsid w:val="001E3951"/>
    <w:rsid w:val="001F39F9"/>
    <w:rsid w:val="001F5160"/>
    <w:rsid w:val="00202C43"/>
    <w:rsid w:val="00211D39"/>
    <w:rsid w:val="00215F18"/>
    <w:rsid w:val="002376C4"/>
    <w:rsid w:val="002424DB"/>
    <w:rsid w:val="002435EE"/>
    <w:rsid w:val="00246FD8"/>
    <w:rsid w:val="002472B9"/>
    <w:rsid w:val="0025277C"/>
    <w:rsid w:val="00252896"/>
    <w:rsid w:val="00253D58"/>
    <w:rsid w:val="0025409D"/>
    <w:rsid w:val="00273363"/>
    <w:rsid w:val="0028635A"/>
    <w:rsid w:val="00287EBE"/>
    <w:rsid w:val="0029018E"/>
    <w:rsid w:val="0029458A"/>
    <w:rsid w:val="002A56F3"/>
    <w:rsid w:val="002B5A02"/>
    <w:rsid w:val="002B7864"/>
    <w:rsid w:val="002B7B9C"/>
    <w:rsid w:val="002C086B"/>
    <w:rsid w:val="002C2C59"/>
    <w:rsid w:val="002C46BC"/>
    <w:rsid w:val="002C66EE"/>
    <w:rsid w:val="002D17BF"/>
    <w:rsid w:val="002E11E5"/>
    <w:rsid w:val="002E4395"/>
    <w:rsid w:val="002E708D"/>
    <w:rsid w:val="002F1DC7"/>
    <w:rsid w:val="003005F6"/>
    <w:rsid w:val="00301704"/>
    <w:rsid w:val="003119AB"/>
    <w:rsid w:val="003121F0"/>
    <w:rsid w:val="0032099A"/>
    <w:rsid w:val="00341D8C"/>
    <w:rsid w:val="00341DAB"/>
    <w:rsid w:val="003461ED"/>
    <w:rsid w:val="00351F66"/>
    <w:rsid w:val="003526FF"/>
    <w:rsid w:val="00353515"/>
    <w:rsid w:val="0036078E"/>
    <w:rsid w:val="003740A3"/>
    <w:rsid w:val="00377E75"/>
    <w:rsid w:val="0039010A"/>
    <w:rsid w:val="0039292F"/>
    <w:rsid w:val="00393036"/>
    <w:rsid w:val="003A4743"/>
    <w:rsid w:val="003B0CC1"/>
    <w:rsid w:val="003B3838"/>
    <w:rsid w:val="003B5E06"/>
    <w:rsid w:val="003B6039"/>
    <w:rsid w:val="003B7FD4"/>
    <w:rsid w:val="003D363F"/>
    <w:rsid w:val="003D6853"/>
    <w:rsid w:val="003E0222"/>
    <w:rsid w:val="003E5128"/>
    <w:rsid w:val="003E784A"/>
    <w:rsid w:val="003F63D5"/>
    <w:rsid w:val="003F75CC"/>
    <w:rsid w:val="00401A16"/>
    <w:rsid w:val="0041445E"/>
    <w:rsid w:val="00422B63"/>
    <w:rsid w:val="004316D6"/>
    <w:rsid w:val="00432AB7"/>
    <w:rsid w:val="00437927"/>
    <w:rsid w:val="00441E30"/>
    <w:rsid w:val="004428DE"/>
    <w:rsid w:val="00454F33"/>
    <w:rsid w:val="00463C07"/>
    <w:rsid w:val="00463C8B"/>
    <w:rsid w:val="004645A2"/>
    <w:rsid w:val="004762FE"/>
    <w:rsid w:val="00476BC4"/>
    <w:rsid w:val="00477B4B"/>
    <w:rsid w:val="0048131B"/>
    <w:rsid w:val="00490412"/>
    <w:rsid w:val="00493DB0"/>
    <w:rsid w:val="004956A5"/>
    <w:rsid w:val="0049659A"/>
    <w:rsid w:val="004A4ABE"/>
    <w:rsid w:val="004A5FF3"/>
    <w:rsid w:val="004B3430"/>
    <w:rsid w:val="004B5649"/>
    <w:rsid w:val="004C3F0C"/>
    <w:rsid w:val="004C6B4C"/>
    <w:rsid w:val="004D4F8F"/>
    <w:rsid w:val="004D5E39"/>
    <w:rsid w:val="004D66BE"/>
    <w:rsid w:val="004E320F"/>
    <w:rsid w:val="004E3356"/>
    <w:rsid w:val="004E70C7"/>
    <w:rsid w:val="004F70E5"/>
    <w:rsid w:val="005003B0"/>
    <w:rsid w:val="00500C9B"/>
    <w:rsid w:val="0050759F"/>
    <w:rsid w:val="0051139F"/>
    <w:rsid w:val="0051146B"/>
    <w:rsid w:val="00511A28"/>
    <w:rsid w:val="00512044"/>
    <w:rsid w:val="00524C90"/>
    <w:rsid w:val="005260F0"/>
    <w:rsid w:val="005322D1"/>
    <w:rsid w:val="00534D66"/>
    <w:rsid w:val="00543F21"/>
    <w:rsid w:val="005763A0"/>
    <w:rsid w:val="00581BDD"/>
    <w:rsid w:val="0059762E"/>
    <w:rsid w:val="005A5D35"/>
    <w:rsid w:val="005B386B"/>
    <w:rsid w:val="005C4ADB"/>
    <w:rsid w:val="005C7966"/>
    <w:rsid w:val="006043F3"/>
    <w:rsid w:val="00615235"/>
    <w:rsid w:val="00625626"/>
    <w:rsid w:val="0063113B"/>
    <w:rsid w:val="00632E35"/>
    <w:rsid w:val="0063471A"/>
    <w:rsid w:val="00650F51"/>
    <w:rsid w:val="0065142C"/>
    <w:rsid w:val="006578B8"/>
    <w:rsid w:val="00663126"/>
    <w:rsid w:val="006659F1"/>
    <w:rsid w:val="00672DA7"/>
    <w:rsid w:val="00677668"/>
    <w:rsid w:val="00683DB4"/>
    <w:rsid w:val="00685B60"/>
    <w:rsid w:val="00686811"/>
    <w:rsid w:val="00687437"/>
    <w:rsid w:val="00691D96"/>
    <w:rsid w:val="00691EBA"/>
    <w:rsid w:val="006A16EC"/>
    <w:rsid w:val="006B0C33"/>
    <w:rsid w:val="006B3C5D"/>
    <w:rsid w:val="006B7BD5"/>
    <w:rsid w:val="006C0283"/>
    <w:rsid w:val="006C492C"/>
    <w:rsid w:val="006C7485"/>
    <w:rsid w:val="006D2EF9"/>
    <w:rsid w:val="006D5932"/>
    <w:rsid w:val="006F437C"/>
    <w:rsid w:val="006F6CF5"/>
    <w:rsid w:val="00702E42"/>
    <w:rsid w:val="0071487F"/>
    <w:rsid w:val="00714C43"/>
    <w:rsid w:val="0072515F"/>
    <w:rsid w:val="00726F07"/>
    <w:rsid w:val="00736018"/>
    <w:rsid w:val="0075657F"/>
    <w:rsid w:val="00760B42"/>
    <w:rsid w:val="00767DF2"/>
    <w:rsid w:val="007775F6"/>
    <w:rsid w:val="00781CC9"/>
    <w:rsid w:val="00782462"/>
    <w:rsid w:val="0078440C"/>
    <w:rsid w:val="00790549"/>
    <w:rsid w:val="00791A0E"/>
    <w:rsid w:val="007A0223"/>
    <w:rsid w:val="007A10A5"/>
    <w:rsid w:val="007A546D"/>
    <w:rsid w:val="007A7558"/>
    <w:rsid w:val="007B1C86"/>
    <w:rsid w:val="007B38B7"/>
    <w:rsid w:val="007B4963"/>
    <w:rsid w:val="007B6547"/>
    <w:rsid w:val="007C7E2D"/>
    <w:rsid w:val="007D1B61"/>
    <w:rsid w:val="007D23B9"/>
    <w:rsid w:val="007E1088"/>
    <w:rsid w:val="007E1D6B"/>
    <w:rsid w:val="007F054B"/>
    <w:rsid w:val="0080099C"/>
    <w:rsid w:val="008108C8"/>
    <w:rsid w:val="00812238"/>
    <w:rsid w:val="00814E66"/>
    <w:rsid w:val="00820A0B"/>
    <w:rsid w:val="00821A1B"/>
    <w:rsid w:val="00832FCC"/>
    <w:rsid w:val="00843201"/>
    <w:rsid w:val="00852B31"/>
    <w:rsid w:val="00855E87"/>
    <w:rsid w:val="00856642"/>
    <w:rsid w:val="00857435"/>
    <w:rsid w:val="0087260A"/>
    <w:rsid w:val="00872FDC"/>
    <w:rsid w:val="008738F4"/>
    <w:rsid w:val="00877713"/>
    <w:rsid w:val="008969C2"/>
    <w:rsid w:val="008A5FD8"/>
    <w:rsid w:val="008A6489"/>
    <w:rsid w:val="008B06B9"/>
    <w:rsid w:val="008B54D9"/>
    <w:rsid w:val="008C115F"/>
    <w:rsid w:val="008D27A1"/>
    <w:rsid w:val="008F1DC3"/>
    <w:rsid w:val="008F3A28"/>
    <w:rsid w:val="008F3DF2"/>
    <w:rsid w:val="008F43C8"/>
    <w:rsid w:val="00902E19"/>
    <w:rsid w:val="00917C74"/>
    <w:rsid w:val="009208AE"/>
    <w:rsid w:val="00926577"/>
    <w:rsid w:val="00926F55"/>
    <w:rsid w:val="0093210C"/>
    <w:rsid w:val="00935DF2"/>
    <w:rsid w:val="00936254"/>
    <w:rsid w:val="00936945"/>
    <w:rsid w:val="009426EF"/>
    <w:rsid w:val="009527E2"/>
    <w:rsid w:val="009634BE"/>
    <w:rsid w:val="009638AB"/>
    <w:rsid w:val="00975ED5"/>
    <w:rsid w:val="009838FA"/>
    <w:rsid w:val="00984098"/>
    <w:rsid w:val="0098471B"/>
    <w:rsid w:val="00995CCA"/>
    <w:rsid w:val="0099775D"/>
    <w:rsid w:val="009B7AA9"/>
    <w:rsid w:val="009C04B8"/>
    <w:rsid w:val="009C0F8D"/>
    <w:rsid w:val="009D0358"/>
    <w:rsid w:val="009D067F"/>
    <w:rsid w:val="009D0F2C"/>
    <w:rsid w:val="009D2D93"/>
    <w:rsid w:val="009F0D91"/>
    <w:rsid w:val="009F5ABB"/>
    <w:rsid w:val="009F6833"/>
    <w:rsid w:val="00A02085"/>
    <w:rsid w:val="00A045FF"/>
    <w:rsid w:val="00A06AAD"/>
    <w:rsid w:val="00A1047B"/>
    <w:rsid w:val="00A15BFC"/>
    <w:rsid w:val="00A27A71"/>
    <w:rsid w:val="00A308F2"/>
    <w:rsid w:val="00A41031"/>
    <w:rsid w:val="00A41FC0"/>
    <w:rsid w:val="00A4526C"/>
    <w:rsid w:val="00A5412A"/>
    <w:rsid w:val="00A668A7"/>
    <w:rsid w:val="00A7053F"/>
    <w:rsid w:val="00A811F6"/>
    <w:rsid w:val="00A908A1"/>
    <w:rsid w:val="00A921A5"/>
    <w:rsid w:val="00AA0D67"/>
    <w:rsid w:val="00AB1F2D"/>
    <w:rsid w:val="00AB4BA2"/>
    <w:rsid w:val="00AB5CA0"/>
    <w:rsid w:val="00AC15E0"/>
    <w:rsid w:val="00AC29DF"/>
    <w:rsid w:val="00AC3081"/>
    <w:rsid w:val="00AD65CC"/>
    <w:rsid w:val="00AE08C1"/>
    <w:rsid w:val="00AE091C"/>
    <w:rsid w:val="00AE1971"/>
    <w:rsid w:val="00AE4ACF"/>
    <w:rsid w:val="00AE6502"/>
    <w:rsid w:val="00AE716E"/>
    <w:rsid w:val="00AF0D70"/>
    <w:rsid w:val="00B0620C"/>
    <w:rsid w:val="00B11B71"/>
    <w:rsid w:val="00B13CF6"/>
    <w:rsid w:val="00B16176"/>
    <w:rsid w:val="00B170EC"/>
    <w:rsid w:val="00B21283"/>
    <w:rsid w:val="00B21892"/>
    <w:rsid w:val="00B271AE"/>
    <w:rsid w:val="00B27C9D"/>
    <w:rsid w:val="00B32044"/>
    <w:rsid w:val="00B36539"/>
    <w:rsid w:val="00B449F2"/>
    <w:rsid w:val="00B47885"/>
    <w:rsid w:val="00B47B5E"/>
    <w:rsid w:val="00B56488"/>
    <w:rsid w:val="00B62C51"/>
    <w:rsid w:val="00B700B4"/>
    <w:rsid w:val="00B823A7"/>
    <w:rsid w:val="00B82B8A"/>
    <w:rsid w:val="00B85574"/>
    <w:rsid w:val="00B86CF2"/>
    <w:rsid w:val="00B87181"/>
    <w:rsid w:val="00B90C2F"/>
    <w:rsid w:val="00B9229A"/>
    <w:rsid w:val="00BA73CE"/>
    <w:rsid w:val="00BC3F0D"/>
    <w:rsid w:val="00BC601A"/>
    <w:rsid w:val="00BD3B01"/>
    <w:rsid w:val="00BD5C35"/>
    <w:rsid w:val="00BE2276"/>
    <w:rsid w:val="00BF72BC"/>
    <w:rsid w:val="00BF7511"/>
    <w:rsid w:val="00C00F86"/>
    <w:rsid w:val="00C02559"/>
    <w:rsid w:val="00C0349A"/>
    <w:rsid w:val="00C04397"/>
    <w:rsid w:val="00C04E31"/>
    <w:rsid w:val="00C13201"/>
    <w:rsid w:val="00C139A3"/>
    <w:rsid w:val="00C13AEC"/>
    <w:rsid w:val="00C1719D"/>
    <w:rsid w:val="00C17EA0"/>
    <w:rsid w:val="00C246EC"/>
    <w:rsid w:val="00C333FB"/>
    <w:rsid w:val="00C33926"/>
    <w:rsid w:val="00C36C11"/>
    <w:rsid w:val="00C42185"/>
    <w:rsid w:val="00C520D4"/>
    <w:rsid w:val="00C56C88"/>
    <w:rsid w:val="00C7582B"/>
    <w:rsid w:val="00C76404"/>
    <w:rsid w:val="00C830DD"/>
    <w:rsid w:val="00CA46CC"/>
    <w:rsid w:val="00CC1618"/>
    <w:rsid w:val="00CC5A3C"/>
    <w:rsid w:val="00CC66A9"/>
    <w:rsid w:val="00CC6BE4"/>
    <w:rsid w:val="00CD2AAC"/>
    <w:rsid w:val="00CD3B92"/>
    <w:rsid w:val="00CD40CD"/>
    <w:rsid w:val="00CD489C"/>
    <w:rsid w:val="00D01769"/>
    <w:rsid w:val="00D0319A"/>
    <w:rsid w:val="00D0415A"/>
    <w:rsid w:val="00D04354"/>
    <w:rsid w:val="00D06A78"/>
    <w:rsid w:val="00D07BC9"/>
    <w:rsid w:val="00D11CAF"/>
    <w:rsid w:val="00D208EC"/>
    <w:rsid w:val="00D22A1D"/>
    <w:rsid w:val="00D25463"/>
    <w:rsid w:val="00D25A2C"/>
    <w:rsid w:val="00D2660D"/>
    <w:rsid w:val="00D30594"/>
    <w:rsid w:val="00D3081C"/>
    <w:rsid w:val="00D42E6A"/>
    <w:rsid w:val="00D43730"/>
    <w:rsid w:val="00D5631F"/>
    <w:rsid w:val="00D5770A"/>
    <w:rsid w:val="00D6255A"/>
    <w:rsid w:val="00D664DD"/>
    <w:rsid w:val="00D72ECD"/>
    <w:rsid w:val="00D752AA"/>
    <w:rsid w:val="00D76E74"/>
    <w:rsid w:val="00D81111"/>
    <w:rsid w:val="00D81AAF"/>
    <w:rsid w:val="00D81D9D"/>
    <w:rsid w:val="00D82ADE"/>
    <w:rsid w:val="00D84EC9"/>
    <w:rsid w:val="00D8635C"/>
    <w:rsid w:val="00D86EF0"/>
    <w:rsid w:val="00D915C6"/>
    <w:rsid w:val="00DA27CD"/>
    <w:rsid w:val="00DA7364"/>
    <w:rsid w:val="00DA7A3B"/>
    <w:rsid w:val="00DA7CD0"/>
    <w:rsid w:val="00DB29EC"/>
    <w:rsid w:val="00DC3F98"/>
    <w:rsid w:val="00DC75FB"/>
    <w:rsid w:val="00DD4A56"/>
    <w:rsid w:val="00DE2B76"/>
    <w:rsid w:val="00DE4F86"/>
    <w:rsid w:val="00DF08D4"/>
    <w:rsid w:val="00DF0E0B"/>
    <w:rsid w:val="00DF2690"/>
    <w:rsid w:val="00E10C3F"/>
    <w:rsid w:val="00E123FE"/>
    <w:rsid w:val="00E146A6"/>
    <w:rsid w:val="00E201A9"/>
    <w:rsid w:val="00E231DA"/>
    <w:rsid w:val="00E25F06"/>
    <w:rsid w:val="00E32609"/>
    <w:rsid w:val="00E35422"/>
    <w:rsid w:val="00E40805"/>
    <w:rsid w:val="00E41046"/>
    <w:rsid w:val="00E46073"/>
    <w:rsid w:val="00E4722D"/>
    <w:rsid w:val="00E506F6"/>
    <w:rsid w:val="00E53C1A"/>
    <w:rsid w:val="00E55F84"/>
    <w:rsid w:val="00E56464"/>
    <w:rsid w:val="00E5698A"/>
    <w:rsid w:val="00E56E68"/>
    <w:rsid w:val="00E57295"/>
    <w:rsid w:val="00E6653B"/>
    <w:rsid w:val="00E708A1"/>
    <w:rsid w:val="00E83325"/>
    <w:rsid w:val="00E8457A"/>
    <w:rsid w:val="00E84A9E"/>
    <w:rsid w:val="00E924BF"/>
    <w:rsid w:val="00EB2034"/>
    <w:rsid w:val="00EB3BD9"/>
    <w:rsid w:val="00EC08BB"/>
    <w:rsid w:val="00ED1450"/>
    <w:rsid w:val="00EE6EE0"/>
    <w:rsid w:val="00EE7550"/>
    <w:rsid w:val="00EF035B"/>
    <w:rsid w:val="00EF04C7"/>
    <w:rsid w:val="00EF5A86"/>
    <w:rsid w:val="00F00C25"/>
    <w:rsid w:val="00F00E14"/>
    <w:rsid w:val="00F07601"/>
    <w:rsid w:val="00F1149B"/>
    <w:rsid w:val="00F21AB0"/>
    <w:rsid w:val="00F247D1"/>
    <w:rsid w:val="00F30345"/>
    <w:rsid w:val="00F30A4E"/>
    <w:rsid w:val="00F37993"/>
    <w:rsid w:val="00F40907"/>
    <w:rsid w:val="00F6184A"/>
    <w:rsid w:val="00F80CB7"/>
    <w:rsid w:val="00F829BA"/>
    <w:rsid w:val="00F82DED"/>
    <w:rsid w:val="00F94ECA"/>
    <w:rsid w:val="00FA0F34"/>
    <w:rsid w:val="00FA181C"/>
    <w:rsid w:val="00FA5B5C"/>
    <w:rsid w:val="00FB1245"/>
    <w:rsid w:val="00FC35CA"/>
    <w:rsid w:val="00FC53BA"/>
    <w:rsid w:val="00FC594A"/>
    <w:rsid w:val="00FD281C"/>
    <w:rsid w:val="00FD7AC8"/>
    <w:rsid w:val="00FE1671"/>
    <w:rsid w:val="00FE2D96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9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454F3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54F33"/>
    <w:pPr>
      <w:widowControl w:val="0"/>
      <w:autoSpaceDE w:val="0"/>
      <w:autoSpaceDN w:val="0"/>
    </w:pPr>
    <w:rPr>
      <w:rFonts w:ascii="Carlito" w:eastAsia="Carlito" w:hAnsi="Carlito" w:cs="Carlito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54F33"/>
    <w:rPr>
      <w:rFonts w:ascii="Carlito" w:eastAsia="Carlito" w:hAnsi="Carlito" w:cs="Carli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10675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307</cp:revision>
  <cp:lastPrinted>2022-05-25T11:09:00Z</cp:lastPrinted>
  <dcterms:created xsi:type="dcterms:W3CDTF">2017-07-17T11:46:00Z</dcterms:created>
  <dcterms:modified xsi:type="dcterms:W3CDTF">2024-02-09T10:24:00Z</dcterms:modified>
</cp:coreProperties>
</file>