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A20A5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AA20A5" w:rsidRPr="00344B36" w:rsidRDefault="00AA20A5" w:rsidP="00AA20A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B6AF5FD" w:rsidR="00AA20A5" w:rsidRPr="00AA20A5" w:rsidRDefault="00AA20A5" w:rsidP="00AA20A5">
                  <w:pPr>
                    <w:rPr>
                      <w:sz w:val="22"/>
                      <w:szCs w:val="22"/>
                    </w:rPr>
                  </w:pPr>
                  <w:r w:rsidRPr="00AA20A5">
                    <w:rPr>
                      <w:sz w:val="22"/>
                      <w:szCs w:val="22"/>
                    </w:rPr>
                    <w:t>İÇ DENETÇİ</w:t>
                  </w:r>
                </w:p>
              </w:tc>
            </w:tr>
            <w:tr w:rsidR="00AA20A5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AA20A5" w:rsidRPr="00344B36" w:rsidRDefault="00AA20A5" w:rsidP="00AA20A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AA20A5" w:rsidRPr="00AA20A5" w:rsidRDefault="00AA20A5" w:rsidP="00AA20A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20A5" w:rsidRPr="00344B36" w14:paraId="24464901" w14:textId="77777777" w:rsidTr="00AA20A5">
              <w:trPr>
                <w:trHeight w:val="70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AA20A5" w:rsidRPr="00344B36" w:rsidRDefault="00AA20A5" w:rsidP="00AA20A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B097238" w:rsidR="00AA20A5" w:rsidRPr="00AA20A5" w:rsidRDefault="00AA20A5" w:rsidP="00AA20A5">
                  <w:pPr>
                    <w:rPr>
                      <w:sz w:val="22"/>
                      <w:szCs w:val="22"/>
                    </w:rPr>
                  </w:pPr>
                  <w:r w:rsidRPr="00AA20A5">
                    <w:rPr>
                      <w:sz w:val="22"/>
                      <w:szCs w:val="22"/>
                    </w:rPr>
                    <w:t>İÇ DENETİM BİRİM BAŞKANI</w:t>
                  </w:r>
                </w:p>
              </w:tc>
            </w:tr>
            <w:tr w:rsidR="00AA20A5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AA20A5" w:rsidRPr="00344B36" w:rsidRDefault="00AA20A5" w:rsidP="00AA20A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48D4ABE" w14:textId="77777777" w:rsidR="00AA20A5" w:rsidRPr="00AA20A5" w:rsidRDefault="00AA20A5" w:rsidP="00AA20A5">
                  <w:pPr>
                    <w:rPr>
                      <w:sz w:val="22"/>
                      <w:szCs w:val="22"/>
                    </w:rPr>
                  </w:pPr>
                </w:p>
                <w:p w14:paraId="2F7AF4C0" w14:textId="77777777" w:rsidR="00AA20A5" w:rsidRPr="00AA20A5" w:rsidRDefault="00AA20A5" w:rsidP="00AA20A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546EC8BA" w14:textId="0CC50332" w:rsidR="00AA20A5" w:rsidRDefault="00AA20A5" w:rsidP="00AA20A5">
            <w:pPr>
              <w:spacing w:line="360" w:lineRule="auto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</w:t>
            </w:r>
          </w:p>
          <w:p w14:paraId="7D184D6F" w14:textId="77777777" w:rsidR="00AA20A5" w:rsidRPr="00AA20A5" w:rsidRDefault="00AA20A5" w:rsidP="00AA20A5">
            <w:pPr>
              <w:spacing w:line="360" w:lineRule="auto"/>
              <w:rPr>
                <w:sz w:val="22"/>
                <w:szCs w:val="22"/>
              </w:rPr>
            </w:pPr>
          </w:p>
          <w:p w14:paraId="737D22CA" w14:textId="77777777" w:rsidR="00AA20A5" w:rsidRPr="009315F9" w:rsidRDefault="00AA20A5" w:rsidP="00AA20A5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5395ED12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Nesnel risk analizlerine dayanarak kamu idarelerinin yönetim ve kontrol yapılarını değerlendirmek</w:t>
            </w:r>
          </w:p>
          <w:p w14:paraId="39B4B02B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Kaynakların etkili, ekonomik ve verimli kullanılması bakımından incelemeler yapmak ve önerilerde bulunmak</w:t>
            </w:r>
          </w:p>
          <w:p w14:paraId="63D73949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Harcama sonrasında yasal uygunluk denetimi yapmak</w:t>
            </w:r>
          </w:p>
          <w:p w14:paraId="52BD934A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İdarenin harcamalarının, malî işlemlere ilişkin karar ve tasarruflarının, amaç ve politikalara, kalkınma planına, programlara, stratejik planlara ve performans programlarına uygunluğunu denetlemek ve değerlendirmek</w:t>
            </w:r>
          </w:p>
          <w:p w14:paraId="4DC85BB1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Malî yönetim ve kontrol süreçlerinin sistem denetimini yapmak ve bu konularda önerilerde bulunmak</w:t>
            </w:r>
          </w:p>
          <w:p w14:paraId="1A727F07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Denetim sonuçları çerçevesinde iyileştirmelere yönelik önerilerde bulunmak ve bunları takip etmek</w:t>
            </w:r>
          </w:p>
          <w:p w14:paraId="357FEE55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Denetim sırasında veya denetim sonuçlarına göre soruşturma açılmasını gerektirecek bir duruma rastlanıldığında, ilgili idarenin en üst amirine bildirmek</w:t>
            </w:r>
          </w:p>
          <w:p w14:paraId="07E714F7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Kamu idaresince üretilen bilgilerin doğruluğunu denetlemek</w:t>
            </w:r>
          </w:p>
          <w:p w14:paraId="471BF24A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Üst yönetici tarafından gerekli görülen hallerde performans göstergelerini belirlemede yardımcı olmak, belirlenen performans göstergelerinin uygulanabilirliğini değerlendirmek</w:t>
            </w:r>
          </w:p>
          <w:p w14:paraId="162AE152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Suç teşkil eden durumlara ilişkin tespitlerini üst yöneticiye bildirmek</w:t>
            </w:r>
          </w:p>
          <w:p w14:paraId="0612B181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Denetim konusuyla ilgili elektronik ortamdakiler dahil her türlü bilgi, belge ve dokümanlar ile nakit, kıymetli evrak ve diğer varlıkların ibrazını ve gösterilmesini talep etmek</w:t>
            </w:r>
          </w:p>
          <w:p w14:paraId="16304382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Denetlenen birim çalışanlarından, iç denetim faaliyetlerinin gereği olarak yardım almak, yazılı ve sözlü bilgi istemek</w:t>
            </w:r>
          </w:p>
          <w:p w14:paraId="549A9B0E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Denetim faaliyetinin gerektirdiği araç, gereç ve diğer imkanlardan yararlanmak</w:t>
            </w:r>
          </w:p>
          <w:p w14:paraId="4A3B5734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Denetimi engelleyici tutum, davranış ve hareketleri üst yöneticinin bilgisine intikal ettirmek</w:t>
            </w:r>
          </w:p>
          <w:p w14:paraId="618D4E0A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 xml:space="preserve">Mevzuata, iç denetim yönergesine, denetim ve raporlama standartlarına ve etik kurallara uygun </w:t>
            </w:r>
            <w:r w:rsidRPr="00AA20A5">
              <w:rPr>
                <w:sz w:val="22"/>
                <w:szCs w:val="22"/>
              </w:rPr>
              <w:lastRenderedPageBreak/>
              <w:t>hareket etmek</w:t>
            </w:r>
          </w:p>
          <w:p w14:paraId="04F7C1E8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Mesleki bilgi ve becerilerini sürekli olarak geliştirmek</w:t>
            </w:r>
          </w:p>
          <w:p w14:paraId="2FD6A6D1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İç denetim faaliyetlerinde yetki ve ehliyetini aşan durumlarda iç denetim birimi başkanını haberdar etmek</w:t>
            </w:r>
          </w:p>
          <w:p w14:paraId="58CA68FB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Verilen görevin tarafsız ve bağımsız olarak yapılmasına engel olan durumların bulunması halinde, durumu iç denetim birimi başkanına bildirmek</w:t>
            </w:r>
          </w:p>
          <w:p w14:paraId="682A42D8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Denetim raporlarında kanıtlara dayanmak ve değerlendirmelerinde objektif olmak</w:t>
            </w:r>
          </w:p>
          <w:p w14:paraId="6B088F02" w14:textId="4EA04A1F" w:rsid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Denetim esnasında elde ettiği bilgilerin gizliliğini korumak</w:t>
            </w:r>
          </w:p>
          <w:p w14:paraId="76485B2E" w14:textId="77777777" w:rsidR="00AA20A5" w:rsidRPr="00AA20A5" w:rsidRDefault="00AA20A5" w:rsidP="00AA20A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4263210F" w14:textId="77777777" w:rsidR="00AA20A5" w:rsidRPr="00AA20A5" w:rsidRDefault="00AA20A5" w:rsidP="00AA20A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  <w:u w:val="single"/>
              </w:rPr>
            </w:pPr>
            <w:r w:rsidRPr="00AA20A5">
              <w:rPr>
                <w:sz w:val="22"/>
                <w:szCs w:val="22"/>
                <w:u w:val="single"/>
              </w:rPr>
              <w:t>İÇ DENETÇİLERİN BAĞIMSIZLIĞI</w:t>
            </w:r>
          </w:p>
          <w:p w14:paraId="6FF8147D" w14:textId="11044F01" w:rsid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İç denetçiler, iç denetim faaliyetine ilişkin görevlerini yerine getirirken bağımsız olarak hareket eder</w:t>
            </w:r>
            <w:r>
              <w:rPr>
                <w:sz w:val="22"/>
                <w:szCs w:val="22"/>
              </w:rPr>
              <w:t>,</w:t>
            </w:r>
          </w:p>
          <w:p w14:paraId="6D5790F5" w14:textId="77777777" w:rsidR="00AA20A5" w:rsidRPr="00AA20A5" w:rsidRDefault="00AA20A5" w:rsidP="00AA20A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B36E9A9" w14:textId="77777777" w:rsidR="00AA20A5" w:rsidRPr="00AA20A5" w:rsidRDefault="00AA20A5" w:rsidP="00AA20A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  <w:u w:val="single"/>
              </w:rPr>
            </w:pPr>
            <w:r w:rsidRPr="00AA20A5">
              <w:rPr>
                <w:sz w:val="22"/>
                <w:szCs w:val="22"/>
                <w:u w:val="single"/>
              </w:rPr>
              <w:t>İÇ DENETÇİLERİN TARAFSIZLIĞI</w:t>
            </w:r>
          </w:p>
          <w:p w14:paraId="24AEC1C0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İç denetçiler, görevlerini yerine getirirken tarafsız davranır</w:t>
            </w:r>
          </w:p>
          <w:p w14:paraId="5F4BB5EB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İç denetçiler çalışmalarında; denetimin kalitesinden ödün vermeden, başkalarının düşünce ve telkinlerinden etkilenmeden kanaat oluşturur</w:t>
            </w:r>
          </w:p>
          <w:p w14:paraId="768EEA09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İç denetim birimi başkanı, iç denetçilerin görevlendirilmesinde, tarafsızlıklarını zedeleyecek hususları dikkate alır</w:t>
            </w:r>
          </w:p>
          <w:p w14:paraId="63B54A29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İç denetçiler, faaliyetlerini sürdürürken bağımsızlık ve tarafsızlıklarını zedeleyebilecek bir durumla karşılaşmaları halinde iç denetim birimi başkanına, iç denetim birimi başkanı görevlendirilmemişse üst yöneticiye yazılı olarak başvurur</w:t>
            </w:r>
          </w:p>
          <w:p w14:paraId="3CEB0081" w14:textId="5360FEAA" w:rsid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İç denetçiler, daha önceden görev yaptıkları idari birimlerde bir yıl geçmeden iç denetim yapamazlar</w:t>
            </w:r>
          </w:p>
          <w:p w14:paraId="4B169CBE" w14:textId="77777777" w:rsidR="00AA20A5" w:rsidRPr="00AA20A5" w:rsidRDefault="00AA20A5" w:rsidP="00AA20A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E7F2723" w14:textId="77777777" w:rsidR="00AA20A5" w:rsidRPr="00AA20A5" w:rsidRDefault="00AA20A5" w:rsidP="00AA20A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  <w:u w:val="single"/>
              </w:rPr>
            </w:pPr>
            <w:r w:rsidRPr="00AA20A5">
              <w:rPr>
                <w:sz w:val="22"/>
                <w:szCs w:val="22"/>
                <w:u w:val="single"/>
              </w:rPr>
              <w:t>İÇ DENETÇİLERİN GÜVENCESİ</w:t>
            </w:r>
          </w:p>
          <w:p w14:paraId="0F0D2E21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İç denetçilere bu Yönetmelik iç denetim yönergelerinde belirtilen görevler dışında hiçbir görev verilemez ve yaptırılamaz</w:t>
            </w:r>
          </w:p>
          <w:p w14:paraId="07AF5540" w14:textId="27AD7A6A" w:rsid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İç denetçiler 24’üncü maddenin ikinci fıkrası hükmü saklı kalmak kaydıyla, hiçbir şekilde istekleri dışında başka bir göreve atanamazlar</w:t>
            </w:r>
            <w:r>
              <w:rPr>
                <w:sz w:val="22"/>
                <w:szCs w:val="22"/>
              </w:rPr>
              <w:t>.</w:t>
            </w:r>
          </w:p>
          <w:p w14:paraId="5B117098" w14:textId="77777777" w:rsidR="00AA20A5" w:rsidRPr="00AA20A5" w:rsidRDefault="00AA20A5" w:rsidP="00AA20A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56A4F788" w14:textId="77777777" w:rsidR="00AA20A5" w:rsidRPr="009315F9" w:rsidRDefault="00AA20A5" w:rsidP="00AA20A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24FEE362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657 sayılı Devlet Memurları Kanunu</w:t>
            </w:r>
          </w:p>
          <w:p w14:paraId="6165FC3E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Birincil Düzey Mevzuat</w:t>
            </w:r>
          </w:p>
          <w:p w14:paraId="208AC7F8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İkincil Düzey Mevzuat</w:t>
            </w:r>
          </w:p>
          <w:p w14:paraId="072628B9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lastRenderedPageBreak/>
              <w:t>Üçüncül Düzey Mevzuat</w:t>
            </w:r>
          </w:p>
          <w:p w14:paraId="5DF4FA73" w14:textId="77777777" w:rsidR="00AA20A5" w:rsidRPr="00AA20A5" w:rsidRDefault="00AA20A5" w:rsidP="00AA20A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A20A5">
              <w:rPr>
                <w:sz w:val="22"/>
                <w:szCs w:val="22"/>
              </w:rPr>
              <w:t>Bütün Kanun, Tüzük ve Yönetmelikler</w:t>
            </w:r>
          </w:p>
          <w:p w14:paraId="3DEF00DB" w14:textId="77777777" w:rsidR="00AA20A5" w:rsidRPr="009315F9" w:rsidRDefault="00AA20A5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4CA2D2AD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6E0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79CD" w14:textId="77777777" w:rsidR="006E0BB8" w:rsidRDefault="006E0BB8" w:rsidP="0072515F">
      <w:r>
        <w:separator/>
      </w:r>
    </w:p>
  </w:endnote>
  <w:endnote w:type="continuationSeparator" w:id="0">
    <w:p w14:paraId="45A8CF94" w14:textId="77777777" w:rsidR="006E0BB8" w:rsidRDefault="006E0BB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8BBA" w14:textId="77777777" w:rsidR="003E01B6" w:rsidRDefault="003E01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A71AC39" w:rsidR="00D018D2" w:rsidRPr="001E3951" w:rsidRDefault="005E5D7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B672EAA" w:rsidR="00D018D2" w:rsidRPr="001E3951" w:rsidRDefault="005E5D7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4147" w14:textId="77777777" w:rsidR="003E01B6" w:rsidRDefault="003E01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E4D6" w14:textId="77777777" w:rsidR="006E0BB8" w:rsidRDefault="006E0BB8" w:rsidP="0072515F">
      <w:r>
        <w:separator/>
      </w:r>
    </w:p>
  </w:footnote>
  <w:footnote w:type="continuationSeparator" w:id="0">
    <w:p w14:paraId="4E874DB7" w14:textId="77777777" w:rsidR="006E0BB8" w:rsidRDefault="006E0BB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6D84" w14:textId="77777777" w:rsidR="003E01B6" w:rsidRDefault="003E01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7875277A" w:rsidR="000D250F" w:rsidRPr="007B4963" w:rsidRDefault="00293422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1785DA5" wp14:editId="41AD5331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80C21CB" w:rsidR="000D250F" w:rsidRPr="00D82ADE" w:rsidRDefault="00AA20A5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AA20A5">
            <w:rPr>
              <w:b/>
              <w:sz w:val="24"/>
              <w:szCs w:val="24"/>
            </w:rPr>
            <w:t xml:space="preserve">İÇ DENETÇİ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64FE30D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</w:t>
          </w:r>
          <w:r w:rsidR="00AA20A5">
            <w:t>79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84E90C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293422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EBED71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293422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561EED7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5E5D73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5E5D73">
              <w:rPr>
                <w:noProof/>
              </w:rPr>
              <w:t>3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8DB5" w14:textId="77777777" w:rsidR="003E01B6" w:rsidRDefault="003E01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D1CCF"/>
    <w:multiLevelType w:val="hybridMultilevel"/>
    <w:tmpl w:val="D4F2F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2B303C8"/>
    <w:multiLevelType w:val="hybridMultilevel"/>
    <w:tmpl w:val="0E0C3E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22D24"/>
    <w:multiLevelType w:val="hybridMultilevel"/>
    <w:tmpl w:val="4BEAA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AB20F31"/>
    <w:multiLevelType w:val="hybridMultilevel"/>
    <w:tmpl w:val="0164C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3C0"/>
    <w:multiLevelType w:val="hybridMultilevel"/>
    <w:tmpl w:val="31D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9075">
    <w:abstractNumId w:val="31"/>
  </w:num>
  <w:num w:numId="2" w16cid:durableId="1109742808">
    <w:abstractNumId w:val="28"/>
  </w:num>
  <w:num w:numId="3" w16cid:durableId="1538662625">
    <w:abstractNumId w:val="8"/>
  </w:num>
  <w:num w:numId="4" w16cid:durableId="1363900926">
    <w:abstractNumId w:val="12"/>
  </w:num>
  <w:num w:numId="5" w16cid:durableId="367878081">
    <w:abstractNumId w:val="7"/>
  </w:num>
  <w:num w:numId="6" w16cid:durableId="598947914">
    <w:abstractNumId w:val="15"/>
  </w:num>
  <w:num w:numId="7" w16cid:durableId="1359620054">
    <w:abstractNumId w:val="13"/>
  </w:num>
  <w:num w:numId="8" w16cid:durableId="1288507866">
    <w:abstractNumId w:val="3"/>
  </w:num>
  <w:num w:numId="9" w16cid:durableId="639724955">
    <w:abstractNumId w:val="22"/>
  </w:num>
  <w:num w:numId="10" w16cid:durableId="347875488">
    <w:abstractNumId w:val="10"/>
  </w:num>
  <w:num w:numId="11" w16cid:durableId="1126049699">
    <w:abstractNumId w:val="19"/>
  </w:num>
  <w:num w:numId="12" w16cid:durableId="1114977844">
    <w:abstractNumId w:val="27"/>
  </w:num>
  <w:num w:numId="13" w16cid:durableId="495459815">
    <w:abstractNumId w:val="30"/>
  </w:num>
  <w:num w:numId="14" w16cid:durableId="1943371048">
    <w:abstractNumId w:val="18"/>
  </w:num>
  <w:num w:numId="15" w16cid:durableId="1235044087">
    <w:abstractNumId w:val="2"/>
  </w:num>
  <w:num w:numId="16" w16cid:durableId="1792088632">
    <w:abstractNumId w:val="20"/>
  </w:num>
  <w:num w:numId="17" w16cid:durableId="120996370">
    <w:abstractNumId w:val="11"/>
  </w:num>
  <w:num w:numId="18" w16cid:durableId="2019502544">
    <w:abstractNumId w:val="9"/>
  </w:num>
  <w:num w:numId="19" w16cid:durableId="870604780">
    <w:abstractNumId w:val="24"/>
    <w:lvlOverride w:ilvl="0">
      <w:startOverride w:val="1"/>
    </w:lvlOverride>
  </w:num>
  <w:num w:numId="20" w16cid:durableId="122116432">
    <w:abstractNumId w:val="29"/>
  </w:num>
  <w:num w:numId="21" w16cid:durableId="136916350">
    <w:abstractNumId w:val="0"/>
  </w:num>
  <w:num w:numId="22" w16cid:durableId="211697647">
    <w:abstractNumId w:val="25"/>
  </w:num>
  <w:num w:numId="23" w16cid:durableId="322857826">
    <w:abstractNumId w:val="23"/>
  </w:num>
  <w:num w:numId="24" w16cid:durableId="1573347944">
    <w:abstractNumId w:val="16"/>
  </w:num>
  <w:num w:numId="25" w16cid:durableId="1646930780">
    <w:abstractNumId w:val="21"/>
  </w:num>
  <w:num w:numId="26" w16cid:durableId="1232614925">
    <w:abstractNumId w:val="26"/>
  </w:num>
  <w:num w:numId="27" w16cid:durableId="211383051">
    <w:abstractNumId w:val="5"/>
  </w:num>
  <w:num w:numId="28" w16cid:durableId="857423173">
    <w:abstractNumId w:val="4"/>
  </w:num>
  <w:num w:numId="29" w16cid:durableId="61218598">
    <w:abstractNumId w:val="14"/>
  </w:num>
  <w:num w:numId="30" w16cid:durableId="1992707583">
    <w:abstractNumId w:val="1"/>
  </w:num>
  <w:num w:numId="31" w16cid:durableId="959217066">
    <w:abstractNumId w:val="6"/>
  </w:num>
  <w:num w:numId="32" w16cid:durableId="14560940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3422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E01B6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E5D73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95669"/>
    <w:rsid w:val="006B0C33"/>
    <w:rsid w:val="006B5DBD"/>
    <w:rsid w:val="006B7BD5"/>
    <w:rsid w:val="006C7485"/>
    <w:rsid w:val="006D5932"/>
    <w:rsid w:val="006E0BB8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A20A5"/>
    <w:rsid w:val="00AB1F2D"/>
    <w:rsid w:val="00AC15E0"/>
    <w:rsid w:val="00AC29DF"/>
    <w:rsid w:val="00AC3081"/>
    <w:rsid w:val="00AD65CC"/>
    <w:rsid w:val="00AE379E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0278-2FED-48BA-BDB1-437250A0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9825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143</cp:revision>
  <cp:lastPrinted>2022-04-20T11:11:00Z</cp:lastPrinted>
  <dcterms:created xsi:type="dcterms:W3CDTF">2017-07-17T11:46:00Z</dcterms:created>
  <dcterms:modified xsi:type="dcterms:W3CDTF">2024-01-30T10:02:00Z</dcterms:modified>
</cp:coreProperties>
</file>