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870533">
              <w:trPr>
                <w:trHeight w:val="283"/>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3C4454" w:rsidRPr="00344B36" w14:paraId="3E0E2C15" w14:textId="77777777" w:rsidTr="00870533">
              <w:trPr>
                <w:trHeight w:val="283"/>
              </w:trPr>
              <w:tc>
                <w:tcPr>
                  <w:tcW w:w="2835" w:type="dxa"/>
                  <w:tcBorders>
                    <w:left w:val="single" w:sz="18" w:space="0" w:color="auto"/>
                  </w:tcBorders>
                </w:tcPr>
                <w:p w14:paraId="4138218C" w14:textId="77777777" w:rsidR="003C4454" w:rsidRPr="00344B36" w:rsidRDefault="003C4454" w:rsidP="003C4454">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7CE31B7D" w:rsidR="003C4454" w:rsidRPr="003C4454" w:rsidRDefault="003C4454" w:rsidP="003C4454">
                  <w:pPr>
                    <w:rPr>
                      <w:sz w:val="22"/>
                      <w:szCs w:val="22"/>
                    </w:rPr>
                  </w:pPr>
                  <w:r w:rsidRPr="003C4454">
                    <w:rPr>
                      <w:sz w:val="22"/>
                      <w:szCs w:val="22"/>
                    </w:rPr>
                    <w:t xml:space="preserve">TEKNİSYEN </w:t>
                  </w:r>
                </w:p>
              </w:tc>
            </w:tr>
            <w:tr w:rsidR="003C4454" w:rsidRPr="00344B36" w14:paraId="5A6DE78F" w14:textId="77777777" w:rsidTr="00870533">
              <w:trPr>
                <w:trHeight w:val="283"/>
              </w:trPr>
              <w:tc>
                <w:tcPr>
                  <w:tcW w:w="2835" w:type="dxa"/>
                  <w:tcBorders>
                    <w:left w:val="single" w:sz="18" w:space="0" w:color="auto"/>
                  </w:tcBorders>
                </w:tcPr>
                <w:p w14:paraId="40BDF7B9" w14:textId="77777777" w:rsidR="003C4454" w:rsidRPr="00344B36" w:rsidRDefault="003C4454" w:rsidP="003C4454">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073F96B8" w:rsidR="003C4454" w:rsidRPr="003C4454" w:rsidRDefault="003C4454" w:rsidP="003C4454">
                  <w:pPr>
                    <w:rPr>
                      <w:sz w:val="22"/>
                      <w:szCs w:val="22"/>
                    </w:rPr>
                  </w:pPr>
                  <w:r w:rsidRPr="003C4454">
                    <w:rPr>
                      <w:sz w:val="22"/>
                      <w:szCs w:val="22"/>
                    </w:rPr>
                    <w:t xml:space="preserve">TEKNİSYEN </w:t>
                  </w:r>
                </w:p>
              </w:tc>
            </w:tr>
            <w:tr w:rsidR="003C4454" w:rsidRPr="00344B36" w14:paraId="1180D1C8" w14:textId="77777777" w:rsidTr="00870533">
              <w:trPr>
                <w:trHeight w:val="283"/>
              </w:trPr>
              <w:tc>
                <w:tcPr>
                  <w:tcW w:w="2835" w:type="dxa"/>
                  <w:tcBorders>
                    <w:left w:val="single" w:sz="18" w:space="0" w:color="auto"/>
                  </w:tcBorders>
                </w:tcPr>
                <w:p w14:paraId="45593ACE" w14:textId="77777777" w:rsidR="003C4454" w:rsidRPr="00344B36" w:rsidRDefault="003C4454" w:rsidP="003C4454">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3D19676B" w:rsidR="003C4454" w:rsidRPr="003C4454" w:rsidRDefault="003C4454" w:rsidP="003C4454">
                  <w:pPr>
                    <w:rPr>
                      <w:sz w:val="22"/>
                      <w:szCs w:val="22"/>
                    </w:rPr>
                  </w:pPr>
                </w:p>
              </w:tc>
            </w:tr>
            <w:tr w:rsidR="003C4454" w:rsidRPr="00344B36" w14:paraId="24464901" w14:textId="77777777" w:rsidTr="00870533">
              <w:trPr>
                <w:trHeight w:val="283"/>
              </w:trPr>
              <w:tc>
                <w:tcPr>
                  <w:tcW w:w="2835" w:type="dxa"/>
                  <w:tcBorders>
                    <w:left w:val="single" w:sz="18" w:space="0" w:color="auto"/>
                  </w:tcBorders>
                </w:tcPr>
                <w:p w14:paraId="15FC8F3F" w14:textId="77777777" w:rsidR="003C4454" w:rsidRPr="00344B36" w:rsidRDefault="003C4454" w:rsidP="003C4454">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01EE56C4" w:rsidR="003C4454" w:rsidRPr="003C4454" w:rsidRDefault="003C4454" w:rsidP="003C4454">
                  <w:pPr>
                    <w:rPr>
                      <w:sz w:val="22"/>
                      <w:szCs w:val="22"/>
                    </w:rPr>
                  </w:pPr>
                  <w:r w:rsidRPr="003C4454">
                    <w:rPr>
                      <w:sz w:val="22"/>
                      <w:szCs w:val="22"/>
                    </w:rPr>
                    <w:t>BİRİM AMİRİ</w:t>
                  </w:r>
                </w:p>
              </w:tc>
            </w:tr>
            <w:tr w:rsidR="003C4454" w:rsidRPr="00344B36" w14:paraId="1B0C31D5" w14:textId="77777777" w:rsidTr="00870533">
              <w:trPr>
                <w:trHeight w:val="283"/>
              </w:trPr>
              <w:tc>
                <w:tcPr>
                  <w:tcW w:w="2835" w:type="dxa"/>
                  <w:tcBorders>
                    <w:left w:val="single" w:sz="18" w:space="0" w:color="auto"/>
                  </w:tcBorders>
                </w:tcPr>
                <w:p w14:paraId="376B6E80" w14:textId="654FFFC0" w:rsidR="003C4454" w:rsidRPr="00344B36" w:rsidRDefault="003C4454" w:rsidP="003C4454">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A305E4E" w:rsidR="003C4454" w:rsidRPr="00344B36" w:rsidRDefault="003C4454" w:rsidP="003C4454">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3761E12" w14:textId="14176BF5" w:rsidR="003C4454" w:rsidRPr="003C4454" w:rsidRDefault="003C4454" w:rsidP="003C4454">
            <w:pPr>
              <w:spacing w:line="360" w:lineRule="auto"/>
              <w:rPr>
                <w:b/>
                <w:sz w:val="22"/>
                <w:szCs w:val="22"/>
              </w:rPr>
            </w:pPr>
            <w:r w:rsidRPr="003C4454">
              <w:rPr>
                <w:b/>
                <w:sz w:val="22"/>
                <w:szCs w:val="22"/>
              </w:rPr>
              <w:t xml:space="preserve">GÖREV </w:t>
            </w:r>
            <w:r w:rsidR="000D2F00">
              <w:rPr>
                <w:b/>
                <w:sz w:val="22"/>
                <w:szCs w:val="22"/>
              </w:rPr>
              <w:t>TANIMI</w:t>
            </w:r>
          </w:p>
          <w:p w14:paraId="656C5681" w14:textId="6C41D836" w:rsidR="003C4454" w:rsidRPr="003C4454" w:rsidRDefault="00D0310A" w:rsidP="003C4454">
            <w:pPr>
              <w:spacing w:line="360" w:lineRule="auto"/>
              <w:jc w:val="both"/>
              <w:rPr>
                <w:sz w:val="22"/>
                <w:szCs w:val="22"/>
              </w:rPr>
            </w:pPr>
            <w:r w:rsidRPr="00D0310A">
              <w:rPr>
                <w:sz w:val="22"/>
                <w:szCs w:val="22"/>
              </w:rPr>
              <w:t xml:space="preserve">Teknisyen unvanının gerektirdiği yetkiler çerçevesinde sorumlu olduğu iş ve işlemleri 2/11/1985 tarihli ve 18916 sayılı </w:t>
            </w:r>
            <w:proofErr w:type="gramStart"/>
            <w:r w:rsidRPr="00D0310A">
              <w:rPr>
                <w:sz w:val="22"/>
                <w:szCs w:val="22"/>
              </w:rPr>
              <w:t>Resmi</w:t>
            </w:r>
            <w:proofErr w:type="gramEnd"/>
            <w:r w:rsidRPr="00D0310A">
              <w:rPr>
                <w:sz w:val="22"/>
                <w:szCs w:val="22"/>
              </w:rPr>
              <w:t xml:space="preserve"> Gazetede yayımlanan imar Kanununun 38 inci maddesinde Sayılan Mühendisler, Mimarlar ve şehir Plancıları Dışında Kalan Fen Adamlarının Yetki, Görev ve Sorumlulukları Hakkında Yönetmelik ve diğer mevzuat düzenlemelerine uygun olarak yerine getirmek.</w:t>
            </w:r>
          </w:p>
          <w:p w14:paraId="083F7506" w14:textId="77777777" w:rsidR="003C4454" w:rsidRDefault="003C4454" w:rsidP="003C4454">
            <w:pPr>
              <w:tabs>
                <w:tab w:val="left" w:pos="6420"/>
              </w:tabs>
              <w:ind w:left="11"/>
            </w:pPr>
          </w:p>
          <w:p w14:paraId="5DBB0487" w14:textId="77777777" w:rsidR="003C4454" w:rsidRDefault="003C4454" w:rsidP="003C4454">
            <w:pPr>
              <w:spacing w:line="360" w:lineRule="auto"/>
              <w:rPr>
                <w:b/>
                <w:sz w:val="22"/>
                <w:szCs w:val="22"/>
              </w:rPr>
            </w:pPr>
            <w:r w:rsidRPr="009315F9">
              <w:rPr>
                <w:b/>
                <w:sz w:val="22"/>
                <w:szCs w:val="22"/>
              </w:rPr>
              <w:t>GÖREV, YETKİ VE SORUMLULUKLAR</w:t>
            </w:r>
          </w:p>
          <w:p w14:paraId="0B39330A" w14:textId="2D0D36FA" w:rsidR="00405BF9" w:rsidRPr="009315F9" w:rsidRDefault="00405BF9" w:rsidP="003C4454">
            <w:pPr>
              <w:spacing w:line="360" w:lineRule="auto"/>
              <w:rPr>
                <w:b/>
                <w:sz w:val="22"/>
                <w:szCs w:val="22"/>
              </w:rPr>
            </w:pPr>
            <w:r>
              <w:rPr>
                <w:b/>
                <w:sz w:val="22"/>
                <w:szCs w:val="22"/>
              </w:rPr>
              <w:t>Kendi alanıyla ilgili olarak aşağıdaki görevlerden sorumlu olmak;</w:t>
            </w:r>
          </w:p>
          <w:p w14:paraId="3FFB0D6D"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İnşaatın tesisat işlerinin, sözleşme ve ekleri ile onaylı iş programına uygun olarak yapılmasını sağlama konusunda tekniker ve mühendislere yardımcı olmak.</w:t>
            </w:r>
          </w:p>
          <w:p w14:paraId="1D3EF793"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İnşaatın elektrik işlerinin, sözleşme ve ekleri ile onaylı iş programına uygun olarak yapılmasını sağlama konusunda tekniker ve mühendislere yardımcı olmak.</w:t>
            </w:r>
          </w:p>
          <w:p w14:paraId="13AC883D"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Ara ve son kesin hesap metrajlarına dahil edilen ölçü ve miktarlar ile ataşman değerlerinin gerekirse mahallinde incelemesinin yapılmasında teknikere yardımcı olmak.</w:t>
            </w:r>
          </w:p>
          <w:p w14:paraId="5CF34AB9"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Kurum hizmetinde kullanılan araç/gereç ve tesisatların montaj, kurulum, bakım ve onarımını yapmak.</w:t>
            </w:r>
          </w:p>
          <w:p w14:paraId="7C868EBE" w14:textId="3C21F1FB" w:rsidR="00025183" w:rsidRPr="00025183" w:rsidRDefault="00405BF9" w:rsidP="00432D20">
            <w:pPr>
              <w:pStyle w:val="ListeParagraf"/>
              <w:numPr>
                <w:ilvl w:val="0"/>
                <w:numId w:val="25"/>
              </w:numPr>
              <w:spacing w:after="160" w:line="360" w:lineRule="auto"/>
              <w:ind w:left="597" w:hanging="237"/>
              <w:jc w:val="both"/>
              <w:rPr>
                <w:sz w:val="22"/>
                <w:szCs w:val="22"/>
              </w:rPr>
            </w:pPr>
            <w:r>
              <w:rPr>
                <w:sz w:val="22"/>
                <w:szCs w:val="22"/>
              </w:rPr>
              <w:t>İ</w:t>
            </w:r>
            <w:r w:rsidR="00025183" w:rsidRPr="00025183">
              <w:rPr>
                <w:sz w:val="22"/>
                <w:szCs w:val="22"/>
              </w:rPr>
              <w:t>hale işlemlerinde verilen görev çerçevesinde ihale işlemlerini yürütmek, komisyonlarda görev almak.</w:t>
            </w:r>
          </w:p>
          <w:p w14:paraId="511F12AC"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Kontrol ve muayene kabul komisyonuna ve geçici kabul komisyonunda üye olmak.</w:t>
            </w:r>
          </w:p>
          <w:p w14:paraId="301C2FDF"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Kurumun akar binalarında periyodik incelemelerde bulunmak, asansör, kazan dairesi, klima, jeneratör gibi binanın mütemmiminde meydana gelebilecek arıza ve aksaklıklar için önlemler almak, küçük çaptaki acilen yapılması gereken onarım işlerini yapmak.</w:t>
            </w:r>
          </w:p>
          <w:p w14:paraId="44653A41"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Yapımı tamamlanarak hizmete açılmış her türlü binanın inşaat, mekanik ve elektrik tesisatın işletilmesi ile ilgili teknik hizmetleri yürütmek, her türlü bakım onarım ile ilgili teknik dokümanları hazırlamak, bakım ve onarım işlerini yapmak.</w:t>
            </w:r>
          </w:p>
          <w:p w14:paraId="7A78AAF3"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Mevcut bina ve tesislerin bakım ve onarım ihtiyaçlarını üniversitemiz birimlerinden gelen talepler doğrultusunda tespit etmek.</w:t>
            </w:r>
          </w:p>
          <w:p w14:paraId="0243163B"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 xml:space="preserve">Kampüslerin içme ve sulama suyu şebekeleri ve kuyularının, su depolarının temizlenmesi, bakımı klorlama sisteminin kurulması ve bakımı, kanalizasyon, orta gerilim, alçak gerilim elektrik şebekelerinin, trafo </w:t>
            </w:r>
            <w:r w:rsidRPr="00025183">
              <w:rPr>
                <w:sz w:val="22"/>
                <w:szCs w:val="22"/>
              </w:rPr>
              <w:lastRenderedPageBreak/>
              <w:t>merkezlerinin, jeneratörlerin, asansörlerin, klima havalandırma santrallerinin, kesintisiz işletilmesini sağlamak, bakım ve onarımları ile ilgili teknik dokümanları ve belgeleri hazırlamak,</w:t>
            </w:r>
          </w:p>
          <w:p w14:paraId="62B882EA"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Yapımı tamamlanan onarım işleri ile ilgili istatistikî bilgileri tutmak.</w:t>
            </w:r>
          </w:p>
          <w:p w14:paraId="5B832EAA"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Etki ve sorumlulukları içerisinde yapılan iş ve işlemlere ilişkin Daire Başkanlığına ve Şube Müdürlüğüne sunulmaya hazır, kontrol edilmiş her türlü yazı, belge, form, liste, duyuru, rapor hazırlamak.</w:t>
            </w:r>
          </w:p>
          <w:p w14:paraId="338C31B5" w14:textId="3CD7CCA6" w:rsidR="00432D20" w:rsidRPr="00432D20" w:rsidRDefault="00432D20" w:rsidP="00432D20">
            <w:pPr>
              <w:pStyle w:val="ListeParagraf"/>
              <w:numPr>
                <w:ilvl w:val="0"/>
                <w:numId w:val="25"/>
              </w:numPr>
              <w:spacing w:after="160" w:line="360" w:lineRule="auto"/>
              <w:ind w:left="597" w:hanging="237"/>
              <w:jc w:val="both"/>
              <w:rPr>
                <w:sz w:val="22"/>
                <w:szCs w:val="22"/>
              </w:rPr>
            </w:pPr>
            <w:r w:rsidRPr="00432D20">
              <w:rPr>
                <w:sz w:val="22"/>
                <w:szCs w:val="22"/>
              </w:rPr>
              <w:t>Amirlerinin yürürlükteki mevzuat çerçevesinde vereceği diğer görevleri yerine getirmek.</w:t>
            </w:r>
          </w:p>
          <w:p w14:paraId="6F6EED2F" w14:textId="77777777" w:rsidR="003C4454" w:rsidRPr="003C4454" w:rsidRDefault="003C4454" w:rsidP="00432D20">
            <w:pPr>
              <w:pStyle w:val="ListeParagraf"/>
              <w:spacing w:after="160" w:line="360" w:lineRule="auto"/>
              <w:ind w:left="597" w:hanging="237"/>
              <w:jc w:val="both"/>
              <w:rPr>
                <w:sz w:val="22"/>
                <w:szCs w:val="22"/>
              </w:rPr>
            </w:pPr>
          </w:p>
          <w:p w14:paraId="2B2FAD94" w14:textId="77777777" w:rsidR="003C4454" w:rsidRPr="00432D20" w:rsidRDefault="003C4454" w:rsidP="00432D20">
            <w:pPr>
              <w:spacing w:line="360" w:lineRule="auto"/>
              <w:jc w:val="both"/>
              <w:rPr>
                <w:b/>
                <w:sz w:val="22"/>
                <w:szCs w:val="22"/>
              </w:rPr>
            </w:pPr>
            <w:r w:rsidRPr="00432D20">
              <w:rPr>
                <w:b/>
                <w:sz w:val="22"/>
                <w:szCs w:val="22"/>
              </w:rPr>
              <w:t>GÖREVİN GEREKTİRDİĞİ NİTELİKLER</w:t>
            </w:r>
          </w:p>
          <w:p w14:paraId="1BDB9AA1" w14:textId="77777777" w:rsidR="003C4454" w:rsidRPr="003C4454" w:rsidRDefault="003C4454" w:rsidP="00432D20">
            <w:pPr>
              <w:pStyle w:val="ListeParagraf"/>
              <w:numPr>
                <w:ilvl w:val="0"/>
                <w:numId w:val="25"/>
              </w:numPr>
              <w:spacing w:after="160" w:line="360" w:lineRule="auto"/>
              <w:ind w:left="597" w:hanging="237"/>
              <w:jc w:val="both"/>
              <w:rPr>
                <w:sz w:val="22"/>
                <w:szCs w:val="22"/>
              </w:rPr>
            </w:pPr>
            <w:r w:rsidRPr="003C4454">
              <w:rPr>
                <w:sz w:val="22"/>
                <w:szCs w:val="22"/>
              </w:rPr>
              <w:t>657 sayılı Devlet Memurları Kanunu’nda belirtilen şartları taşımak</w:t>
            </w:r>
          </w:p>
          <w:p w14:paraId="52C7E3DC" w14:textId="238C3A5B" w:rsidR="003C4454" w:rsidRDefault="003C4454" w:rsidP="00432D20">
            <w:pPr>
              <w:pStyle w:val="ListeParagraf"/>
              <w:numPr>
                <w:ilvl w:val="0"/>
                <w:numId w:val="25"/>
              </w:numPr>
              <w:spacing w:after="160" w:line="360" w:lineRule="auto"/>
              <w:ind w:left="597" w:hanging="237"/>
              <w:jc w:val="both"/>
              <w:rPr>
                <w:sz w:val="22"/>
                <w:szCs w:val="22"/>
              </w:rPr>
            </w:pPr>
            <w:r w:rsidRPr="003C4454">
              <w:rPr>
                <w:sz w:val="22"/>
                <w:szCs w:val="22"/>
              </w:rPr>
              <w:t>Faaliyetlerin en iyi şekilde sürdürebilmesi için gerekli karar verme ve sorun çözme niteliklerine sahip olmak</w:t>
            </w:r>
          </w:p>
          <w:p w14:paraId="55A76F94" w14:textId="77777777" w:rsidR="003C4454" w:rsidRPr="003C4454" w:rsidRDefault="003C4454" w:rsidP="00432D20">
            <w:pPr>
              <w:pStyle w:val="ListeParagraf"/>
              <w:spacing w:after="160" w:line="360" w:lineRule="auto"/>
              <w:ind w:left="597" w:hanging="237"/>
              <w:jc w:val="both"/>
              <w:rPr>
                <w:sz w:val="22"/>
                <w:szCs w:val="22"/>
              </w:rPr>
            </w:pPr>
          </w:p>
          <w:p w14:paraId="469D81E0" w14:textId="77777777" w:rsidR="003C4454" w:rsidRPr="00432D20" w:rsidRDefault="003C4454" w:rsidP="00432D20">
            <w:pPr>
              <w:spacing w:line="360" w:lineRule="auto"/>
              <w:jc w:val="both"/>
              <w:rPr>
                <w:b/>
                <w:sz w:val="22"/>
                <w:szCs w:val="22"/>
              </w:rPr>
            </w:pPr>
            <w:r w:rsidRPr="00432D20">
              <w:rPr>
                <w:b/>
                <w:sz w:val="22"/>
                <w:szCs w:val="22"/>
              </w:rPr>
              <w:t>YASAL DAYANAKLAR</w:t>
            </w:r>
          </w:p>
          <w:p w14:paraId="37DE612F" w14:textId="77777777" w:rsidR="003C4454" w:rsidRDefault="003C4454" w:rsidP="00432D20">
            <w:pPr>
              <w:pStyle w:val="ListeParagraf"/>
              <w:numPr>
                <w:ilvl w:val="0"/>
                <w:numId w:val="25"/>
              </w:numPr>
              <w:spacing w:after="160" w:line="360" w:lineRule="auto"/>
              <w:ind w:left="597" w:hanging="237"/>
              <w:jc w:val="both"/>
              <w:rPr>
                <w:sz w:val="22"/>
                <w:szCs w:val="22"/>
              </w:rPr>
            </w:pPr>
            <w:r w:rsidRPr="003C4454">
              <w:rPr>
                <w:sz w:val="22"/>
                <w:szCs w:val="22"/>
              </w:rPr>
              <w:t>657 sayılı Devlet Memurları Kanunu</w:t>
            </w:r>
          </w:p>
          <w:p w14:paraId="573D1057" w14:textId="77777777" w:rsidR="00025183" w:rsidRPr="00025183" w:rsidRDefault="00025183" w:rsidP="00432D20">
            <w:pPr>
              <w:pStyle w:val="ListeParagraf"/>
              <w:numPr>
                <w:ilvl w:val="0"/>
                <w:numId w:val="25"/>
              </w:numPr>
              <w:spacing w:after="160" w:line="360" w:lineRule="auto"/>
              <w:ind w:left="597" w:hanging="237"/>
              <w:jc w:val="both"/>
              <w:rPr>
                <w:sz w:val="22"/>
                <w:szCs w:val="22"/>
              </w:rPr>
            </w:pPr>
            <w:r w:rsidRPr="00025183">
              <w:rPr>
                <w:sz w:val="22"/>
                <w:szCs w:val="22"/>
              </w:rPr>
              <w:t>124 sayılı Yükseköğretim Üst Kuruluşları ile Yükseköğretim Kurumlarının İdari Teşkilatı Hakkında Kanun Hükmünde Kararname</w:t>
            </w:r>
          </w:p>
          <w:p w14:paraId="4D22FA94" w14:textId="77777777" w:rsidR="003C4454" w:rsidRDefault="003C4454" w:rsidP="003C4454">
            <w:pPr>
              <w:jc w:val="both"/>
            </w:pPr>
          </w:p>
          <w:p w14:paraId="5319AA64" w14:textId="77777777" w:rsidR="00322019" w:rsidRDefault="00322019" w:rsidP="00322019">
            <w:pPr>
              <w:spacing w:line="360" w:lineRule="auto"/>
              <w:jc w:val="both"/>
              <w:rPr>
                <w:sz w:val="22"/>
                <w:szCs w:val="22"/>
              </w:rPr>
            </w:pPr>
            <w:r w:rsidRPr="00322019">
              <w:rPr>
                <w:sz w:val="22"/>
                <w:szCs w:val="22"/>
              </w:rPr>
              <w:t>Bu dokümanda açıklanan görev tanımını okudum. Görevimi burada belirtilen kapsamda yerine getirmeyi kabul ediyorum.</w:t>
            </w:r>
          </w:p>
          <w:p w14:paraId="429AF153" w14:textId="77777777" w:rsidR="001216C5" w:rsidRPr="00322019" w:rsidRDefault="001216C5" w:rsidP="00322019">
            <w:pPr>
              <w:spacing w:line="360" w:lineRule="auto"/>
              <w:jc w:val="both"/>
              <w:rPr>
                <w:sz w:val="22"/>
                <w:szCs w:val="22"/>
              </w:rPr>
            </w:pPr>
          </w:p>
          <w:p w14:paraId="624752B0" w14:textId="1AAA9386" w:rsidR="009920EC" w:rsidRPr="00344B36" w:rsidRDefault="00322019" w:rsidP="00322019">
            <w:pPr>
              <w:spacing w:line="360" w:lineRule="auto"/>
              <w:jc w:val="both"/>
              <w:rPr>
                <w:rFonts w:eastAsia="Carlito"/>
                <w:sz w:val="22"/>
                <w:szCs w:val="22"/>
              </w:rPr>
            </w:pPr>
            <w:r w:rsidRPr="00322019">
              <w:rPr>
                <w:sz w:val="22"/>
                <w:szCs w:val="22"/>
              </w:rPr>
              <w:t xml:space="preserve">İmza                                                                                                                                         </w:t>
            </w:r>
            <w:proofErr w:type="gramStart"/>
            <w:r w:rsidRPr="00322019">
              <w:rPr>
                <w:sz w:val="22"/>
                <w:szCs w:val="22"/>
              </w:rPr>
              <w:t>Tarih :</w:t>
            </w:r>
            <w:proofErr w:type="gramEnd"/>
            <w:r w:rsidRPr="00322019">
              <w:rPr>
                <w:sz w:val="22"/>
                <w:szCs w:val="22"/>
              </w:rPr>
              <w:t xml:space="preserve"> </w:t>
            </w:r>
            <w:proofErr w:type="gramStart"/>
            <w:r w:rsidRPr="00322019">
              <w:rPr>
                <w:sz w:val="22"/>
                <w:szCs w:val="22"/>
              </w:rPr>
              <w:t xml:space="preserve"> …./….</w:t>
            </w:r>
            <w:proofErr w:type="gramEnd"/>
            <w:r w:rsidRPr="00322019">
              <w:rPr>
                <w:sz w:val="22"/>
                <w:szCs w:val="22"/>
              </w:rPr>
              <w:t>/</w:t>
            </w:r>
            <w:proofErr w:type="gramStart"/>
            <w:r w:rsidRPr="00322019">
              <w:rPr>
                <w:sz w:val="22"/>
                <w:szCs w:val="22"/>
              </w:rPr>
              <w:t>20....</w:t>
            </w:r>
            <w:proofErr w:type="gramEnd"/>
          </w:p>
        </w:tc>
      </w:tr>
    </w:tbl>
    <w:p w14:paraId="295869F1" w14:textId="16065A3B" w:rsidR="00016976" w:rsidRPr="00344B36" w:rsidRDefault="00016976" w:rsidP="009920EC">
      <w:pPr>
        <w:rPr>
          <w:sz w:val="22"/>
          <w:szCs w:val="22"/>
        </w:rPr>
      </w:pPr>
    </w:p>
    <w:sectPr w:rsidR="00016976" w:rsidRPr="00344B36" w:rsidSect="00B966CB">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7098" w14:textId="77777777" w:rsidR="000D776A" w:rsidRDefault="000D776A" w:rsidP="0072515F">
      <w:r>
        <w:separator/>
      </w:r>
    </w:p>
  </w:endnote>
  <w:endnote w:type="continuationSeparator" w:id="0">
    <w:p w14:paraId="00786740" w14:textId="77777777" w:rsidR="000D776A" w:rsidRDefault="000D776A"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432D20">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A69B9F7" w:rsidR="00D018D2" w:rsidRPr="001E3951" w:rsidRDefault="00F67179"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432D20">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17E3E0FD" w:rsidR="00D018D2" w:rsidRPr="001E3951" w:rsidRDefault="00F67179"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953D" w14:textId="77777777" w:rsidR="000D776A" w:rsidRDefault="000D776A" w:rsidP="0072515F">
      <w:r>
        <w:separator/>
      </w:r>
    </w:p>
  </w:footnote>
  <w:footnote w:type="continuationSeparator" w:id="0">
    <w:p w14:paraId="47552FAF" w14:textId="77777777" w:rsidR="000D776A" w:rsidRDefault="000D776A"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5632"/>
      <w:gridCol w:w="2534"/>
    </w:tblGrid>
    <w:tr w:rsidR="009D067F" w:rsidRPr="007B4963" w14:paraId="2F3DB210" w14:textId="77777777" w:rsidTr="00E4707A">
      <w:trPr>
        <w:trHeight w:val="250"/>
      </w:trPr>
      <w:tc>
        <w:tcPr>
          <w:tcW w:w="972" w:type="pct"/>
          <w:vMerge w:val="restart"/>
          <w:vAlign w:val="center"/>
        </w:tcPr>
        <w:p w14:paraId="329FB11E" w14:textId="21F13D73" w:rsidR="000D250F" w:rsidRPr="007B4963" w:rsidRDefault="0092709C" w:rsidP="00B700B4">
          <w:pPr>
            <w:jc w:val="center"/>
          </w:pPr>
          <w:r>
            <w:rPr>
              <w:noProof/>
            </w:rPr>
            <w:drawing>
              <wp:inline distT="0" distB="0" distL="0" distR="0" wp14:anchorId="3ECF30FB" wp14:editId="2D96DC9C">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B3E0F25" w:rsidR="000D250F" w:rsidRPr="00D82ADE" w:rsidRDefault="003C4454" w:rsidP="000A48A5">
          <w:pPr>
            <w:spacing w:line="276" w:lineRule="auto"/>
            <w:jc w:val="center"/>
            <w:rPr>
              <w:b/>
              <w:sz w:val="24"/>
              <w:szCs w:val="24"/>
            </w:rPr>
          </w:pPr>
          <w:r w:rsidRPr="003C4454">
            <w:rPr>
              <w:b/>
              <w:sz w:val="24"/>
              <w:szCs w:val="24"/>
            </w:rPr>
            <w:t xml:space="preserve">TEKNİSYEN </w:t>
          </w:r>
          <w:r w:rsidR="009920EC">
            <w:rPr>
              <w:b/>
              <w:sz w:val="24"/>
              <w:szCs w:val="24"/>
            </w:rPr>
            <w:t>GÖREV TANIMI</w:t>
          </w:r>
        </w:p>
      </w:tc>
      <w:tc>
        <w:tcPr>
          <w:tcW w:w="1250" w:type="pct"/>
          <w:vAlign w:val="center"/>
        </w:tcPr>
        <w:p w14:paraId="36A9E833" w14:textId="35B28F28" w:rsidR="000D250F" w:rsidRPr="007B4963" w:rsidRDefault="000D250F" w:rsidP="00B700B4">
          <w:pPr>
            <w:spacing w:line="276" w:lineRule="auto"/>
          </w:pPr>
          <w:r w:rsidRPr="007B4963">
            <w:t>Doküman No:</w:t>
          </w:r>
          <w:r w:rsidR="0075657F">
            <w:t xml:space="preserve"> </w:t>
          </w:r>
          <w:r w:rsidR="00866F18">
            <w:t>GRV-0</w:t>
          </w:r>
          <w:r w:rsidR="009920EC">
            <w:t>0</w:t>
          </w:r>
          <w:r w:rsidR="003C4454">
            <w:t>41</w:t>
          </w:r>
        </w:p>
      </w:tc>
    </w:tr>
    <w:tr w:rsidR="009D067F" w:rsidRPr="007B4963" w14:paraId="5314D62F" w14:textId="77777777" w:rsidTr="00E4707A">
      <w:trPr>
        <w:trHeight w:val="250"/>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3AB3959" w:rsidR="000D250F" w:rsidRPr="007B4963" w:rsidRDefault="000D250F" w:rsidP="00B700B4">
          <w:pPr>
            <w:spacing w:line="276" w:lineRule="auto"/>
          </w:pPr>
          <w:r w:rsidRPr="007B4963">
            <w:t>Revizyon No:</w:t>
          </w:r>
          <w:r w:rsidR="0075657F">
            <w:t xml:space="preserve"> </w:t>
          </w:r>
          <w:r w:rsidR="00B3737A">
            <w:t>0</w:t>
          </w:r>
          <w:r w:rsidR="0092709C">
            <w:t>3</w:t>
          </w:r>
        </w:p>
      </w:tc>
    </w:tr>
    <w:tr w:rsidR="009D067F" w:rsidRPr="007B4963" w14:paraId="68FFB88C" w14:textId="77777777" w:rsidTr="00E4707A">
      <w:trPr>
        <w:trHeight w:val="250"/>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E4707A">
      <w:trPr>
        <w:trHeight w:val="250"/>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C73A54A" w:rsidR="000D250F" w:rsidRPr="007B4963" w:rsidRDefault="000D250F" w:rsidP="00B700B4">
          <w:pPr>
            <w:spacing w:line="276" w:lineRule="auto"/>
          </w:pPr>
          <w:r w:rsidRPr="007B4963">
            <w:t>Revizyon Tarihi:</w:t>
          </w:r>
          <w:r w:rsidR="0075657F">
            <w:t xml:space="preserve"> </w:t>
          </w:r>
          <w:r w:rsidR="00432D20">
            <w:t>25.09.2025</w:t>
          </w:r>
        </w:p>
      </w:tc>
    </w:tr>
    <w:tr w:rsidR="009D067F" w:rsidRPr="007B4963" w14:paraId="650B81A7" w14:textId="77777777" w:rsidTr="00E4707A">
      <w:trPr>
        <w:trHeight w:val="250"/>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5C2F73A0" w:rsidR="009D067F" w:rsidRPr="007B4963" w:rsidRDefault="000D250F" w:rsidP="00B700B4">
          <w:pPr>
            <w:spacing w:line="276" w:lineRule="auto"/>
          </w:pPr>
          <w:r>
            <w:t>Sayfa No:</w:t>
          </w:r>
          <w:r w:rsidR="0075657F">
            <w:t xml:space="preserve"> </w:t>
          </w:r>
          <w:r w:rsidR="00B3737A">
            <w:t>1/1</w:t>
          </w:r>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00057590">
    <w:abstractNumId w:val="27"/>
  </w:num>
  <w:num w:numId="2" w16cid:durableId="2031106058">
    <w:abstractNumId w:val="24"/>
  </w:num>
  <w:num w:numId="3" w16cid:durableId="807284862">
    <w:abstractNumId w:val="6"/>
  </w:num>
  <w:num w:numId="4" w16cid:durableId="1698114114">
    <w:abstractNumId w:val="10"/>
  </w:num>
  <w:num w:numId="5" w16cid:durableId="2042707220">
    <w:abstractNumId w:val="5"/>
  </w:num>
  <w:num w:numId="6" w16cid:durableId="719940464">
    <w:abstractNumId w:val="12"/>
  </w:num>
  <w:num w:numId="7" w16cid:durableId="912591915">
    <w:abstractNumId w:val="11"/>
  </w:num>
  <w:num w:numId="8" w16cid:durableId="2004508447">
    <w:abstractNumId w:val="3"/>
  </w:num>
  <w:num w:numId="9" w16cid:durableId="838346922">
    <w:abstractNumId w:val="18"/>
  </w:num>
  <w:num w:numId="10" w16cid:durableId="1420911592">
    <w:abstractNumId w:val="8"/>
  </w:num>
  <w:num w:numId="11" w16cid:durableId="1180001507">
    <w:abstractNumId w:val="15"/>
  </w:num>
  <w:num w:numId="12" w16cid:durableId="1291402030">
    <w:abstractNumId w:val="23"/>
  </w:num>
  <w:num w:numId="13" w16cid:durableId="1677878773">
    <w:abstractNumId w:val="26"/>
  </w:num>
  <w:num w:numId="14" w16cid:durableId="876165531">
    <w:abstractNumId w:val="14"/>
  </w:num>
  <w:num w:numId="15" w16cid:durableId="2109035804">
    <w:abstractNumId w:val="2"/>
  </w:num>
  <w:num w:numId="16" w16cid:durableId="715395149">
    <w:abstractNumId w:val="16"/>
  </w:num>
  <w:num w:numId="17" w16cid:durableId="1860311030">
    <w:abstractNumId w:val="9"/>
  </w:num>
  <w:num w:numId="18" w16cid:durableId="922681752">
    <w:abstractNumId w:val="7"/>
  </w:num>
  <w:num w:numId="19" w16cid:durableId="1330329479">
    <w:abstractNumId w:val="20"/>
    <w:lvlOverride w:ilvl="0">
      <w:startOverride w:val="1"/>
    </w:lvlOverride>
  </w:num>
  <w:num w:numId="20" w16cid:durableId="985665980">
    <w:abstractNumId w:val="25"/>
  </w:num>
  <w:num w:numId="21" w16cid:durableId="1506750595">
    <w:abstractNumId w:val="0"/>
  </w:num>
  <w:num w:numId="22" w16cid:durableId="1759596224">
    <w:abstractNumId w:val="21"/>
  </w:num>
  <w:num w:numId="23" w16cid:durableId="685906840">
    <w:abstractNumId w:val="19"/>
  </w:num>
  <w:num w:numId="24" w16cid:durableId="47605845">
    <w:abstractNumId w:val="13"/>
  </w:num>
  <w:num w:numId="25" w16cid:durableId="1430929931">
    <w:abstractNumId w:val="17"/>
  </w:num>
  <w:num w:numId="26" w16cid:durableId="2000841968">
    <w:abstractNumId w:val="22"/>
  </w:num>
  <w:num w:numId="27" w16cid:durableId="349533258">
    <w:abstractNumId w:val="4"/>
  </w:num>
  <w:num w:numId="28" w16cid:durableId="1791510260">
    <w:abstractNumId w:val="1"/>
  </w:num>
  <w:num w:numId="29" w16cid:durableId="14146255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25183"/>
    <w:rsid w:val="00032CEE"/>
    <w:rsid w:val="00033F4D"/>
    <w:rsid w:val="000740A2"/>
    <w:rsid w:val="00083B2C"/>
    <w:rsid w:val="00092DCA"/>
    <w:rsid w:val="000A03C5"/>
    <w:rsid w:val="000A273C"/>
    <w:rsid w:val="000A48A5"/>
    <w:rsid w:val="000C0E70"/>
    <w:rsid w:val="000D250F"/>
    <w:rsid w:val="000D2F00"/>
    <w:rsid w:val="000D776A"/>
    <w:rsid w:val="001216C5"/>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084"/>
    <w:rsid w:val="002435EE"/>
    <w:rsid w:val="00252896"/>
    <w:rsid w:val="00254206"/>
    <w:rsid w:val="00273363"/>
    <w:rsid w:val="0028635A"/>
    <w:rsid w:val="0029018E"/>
    <w:rsid w:val="0029458A"/>
    <w:rsid w:val="002B5A02"/>
    <w:rsid w:val="002C086B"/>
    <w:rsid w:val="002C66EE"/>
    <w:rsid w:val="002D17BF"/>
    <w:rsid w:val="002D6FB1"/>
    <w:rsid w:val="002E11E5"/>
    <w:rsid w:val="002E4395"/>
    <w:rsid w:val="002E708D"/>
    <w:rsid w:val="00304464"/>
    <w:rsid w:val="003121F0"/>
    <w:rsid w:val="00320786"/>
    <w:rsid w:val="0032099A"/>
    <w:rsid w:val="00322019"/>
    <w:rsid w:val="00341D8C"/>
    <w:rsid w:val="00344B36"/>
    <w:rsid w:val="003526FF"/>
    <w:rsid w:val="00377E75"/>
    <w:rsid w:val="00393036"/>
    <w:rsid w:val="003A4743"/>
    <w:rsid w:val="003B7FD4"/>
    <w:rsid w:val="003C4454"/>
    <w:rsid w:val="003D363F"/>
    <w:rsid w:val="003D6853"/>
    <w:rsid w:val="003F51DD"/>
    <w:rsid w:val="00405BF9"/>
    <w:rsid w:val="0041445E"/>
    <w:rsid w:val="00432D20"/>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A7FAA"/>
    <w:rsid w:val="005C4ADB"/>
    <w:rsid w:val="006079AE"/>
    <w:rsid w:val="00615235"/>
    <w:rsid w:val="0063113B"/>
    <w:rsid w:val="00632E35"/>
    <w:rsid w:val="0063415C"/>
    <w:rsid w:val="0065142C"/>
    <w:rsid w:val="00663126"/>
    <w:rsid w:val="00675602"/>
    <w:rsid w:val="00677668"/>
    <w:rsid w:val="00685B60"/>
    <w:rsid w:val="00687437"/>
    <w:rsid w:val="00691D96"/>
    <w:rsid w:val="00691EBA"/>
    <w:rsid w:val="006B0C33"/>
    <w:rsid w:val="006B5DBD"/>
    <w:rsid w:val="006B7BD5"/>
    <w:rsid w:val="006C04C1"/>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264D5"/>
    <w:rsid w:val="00832FCC"/>
    <w:rsid w:val="00852B31"/>
    <w:rsid w:val="00866F18"/>
    <w:rsid w:val="00870533"/>
    <w:rsid w:val="00872FDC"/>
    <w:rsid w:val="008738F4"/>
    <w:rsid w:val="008969F9"/>
    <w:rsid w:val="008A5FD8"/>
    <w:rsid w:val="008C115F"/>
    <w:rsid w:val="008D27A1"/>
    <w:rsid w:val="008D704D"/>
    <w:rsid w:val="008F43C8"/>
    <w:rsid w:val="00917C74"/>
    <w:rsid w:val="00926577"/>
    <w:rsid w:val="00926F55"/>
    <w:rsid w:val="0092709C"/>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675E4"/>
    <w:rsid w:val="00A86033"/>
    <w:rsid w:val="00AA0D67"/>
    <w:rsid w:val="00AB1F2D"/>
    <w:rsid w:val="00AC15E0"/>
    <w:rsid w:val="00AC29DF"/>
    <w:rsid w:val="00AC3081"/>
    <w:rsid w:val="00AC503A"/>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6CB"/>
    <w:rsid w:val="00B96859"/>
    <w:rsid w:val="00BC3F0D"/>
    <w:rsid w:val="00BD5C35"/>
    <w:rsid w:val="00BF64E9"/>
    <w:rsid w:val="00C00F86"/>
    <w:rsid w:val="00C0349A"/>
    <w:rsid w:val="00C17EA0"/>
    <w:rsid w:val="00C333FB"/>
    <w:rsid w:val="00C56C88"/>
    <w:rsid w:val="00C7582B"/>
    <w:rsid w:val="00C76404"/>
    <w:rsid w:val="00C860FB"/>
    <w:rsid w:val="00C91027"/>
    <w:rsid w:val="00C91FF4"/>
    <w:rsid w:val="00CA46CC"/>
    <w:rsid w:val="00CC5A3C"/>
    <w:rsid w:val="00CC6BE4"/>
    <w:rsid w:val="00CD3B92"/>
    <w:rsid w:val="00CD40CD"/>
    <w:rsid w:val="00CD489C"/>
    <w:rsid w:val="00CE771C"/>
    <w:rsid w:val="00D018D2"/>
    <w:rsid w:val="00D0310A"/>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D7590"/>
    <w:rsid w:val="00DF2690"/>
    <w:rsid w:val="00DF3795"/>
    <w:rsid w:val="00E10C3F"/>
    <w:rsid w:val="00E10E77"/>
    <w:rsid w:val="00E123FE"/>
    <w:rsid w:val="00E146A6"/>
    <w:rsid w:val="00E35422"/>
    <w:rsid w:val="00E40805"/>
    <w:rsid w:val="00E41046"/>
    <w:rsid w:val="00E46073"/>
    <w:rsid w:val="00E4707A"/>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67179"/>
    <w:rsid w:val="00F868B7"/>
    <w:rsid w:val="00F936B0"/>
    <w:rsid w:val="00FB1245"/>
    <w:rsid w:val="00FB1C15"/>
    <w:rsid w:val="00FB2FC8"/>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425F4-9E68-4E2D-A321-D1AC61EE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2890</Characters>
  <Application>Microsoft Office Word</Application>
  <DocSecurity>0</DocSecurity>
  <Lines>61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4</cp:revision>
  <cp:lastPrinted>2022-04-20T11:11:00Z</cp:lastPrinted>
  <dcterms:created xsi:type="dcterms:W3CDTF">2025-09-25T11:26:00Z</dcterms:created>
  <dcterms:modified xsi:type="dcterms:W3CDTF">2025-09-25T11:34:00Z</dcterms:modified>
</cp:coreProperties>
</file>